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3BF5" w14:textId="77777777" w:rsidR="000334A8" w:rsidRDefault="00726B0B" w:rsidP="0057041F">
      <w:pPr>
        <w:ind w:firstLine="708"/>
        <w:jc w:val="center"/>
        <w:rPr>
          <w:b/>
          <w:lang w:val="sr-Cyrl-RS"/>
        </w:rPr>
      </w:pPr>
      <w:r w:rsidRPr="00726B0B">
        <w:rPr>
          <w:b/>
          <w:lang w:val="sr-Cyrl-RS"/>
        </w:rPr>
        <w:t>РОК ЗА ПРИЈАВЉИВАЊЕ</w:t>
      </w:r>
      <w:r w:rsidR="00E2420F">
        <w:rPr>
          <w:b/>
          <w:lang w:val="sr-Cyrl-RS"/>
        </w:rPr>
        <w:t xml:space="preserve"> ИСТИЧЕ</w:t>
      </w:r>
      <w:r w:rsidRPr="00726B0B">
        <w:rPr>
          <w:b/>
          <w:lang w:val="sr-Cyrl-RS"/>
        </w:rPr>
        <w:t>:</w:t>
      </w:r>
      <w:r w:rsidR="00E2420F">
        <w:rPr>
          <w:b/>
          <w:lang w:val="sr-Cyrl-RS"/>
        </w:rPr>
        <w:t xml:space="preserve"> </w:t>
      </w:r>
      <w:r w:rsidR="005277AD">
        <w:rPr>
          <w:b/>
          <w:lang w:val="en-US"/>
        </w:rPr>
        <w:t>12</w:t>
      </w:r>
      <w:r w:rsidR="00E2420F">
        <w:rPr>
          <w:b/>
          <w:lang w:val="sr-Cyrl-RS"/>
        </w:rPr>
        <w:t>. новембра 2020</w:t>
      </w:r>
      <w:r w:rsidR="00F067FC">
        <w:rPr>
          <w:b/>
          <w:lang w:val="sr-Cyrl-RS"/>
        </w:rPr>
        <w:t xml:space="preserve">. </w:t>
      </w:r>
      <w:r w:rsidRPr="00726B0B">
        <w:rPr>
          <w:b/>
          <w:lang w:val="sr-Cyrl-RS"/>
        </w:rPr>
        <w:t xml:space="preserve"> ГОДИНЕ</w:t>
      </w:r>
    </w:p>
    <w:p w14:paraId="205A2682" w14:textId="77777777" w:rsidR="00726B0B" w:rsidRPr="00726B0B" w:rsidRDefault="00726B0B" w:rsidP="00726B0B">
      <w:pPr>
        <w:ind w:firstLine="708"/>
        <w:jc w:val="center"/>
        <w:rPr>
          <w:b/>
          <w:lang w:val="sr-Cyrl-RS"/>
        </w:rPr>
      </w:pPr>
    </w:p>
    <w:p w14:paraId="3D841069" w14:textId="77777777" w:rsidR="00AD2206" w:rsidRDefault="00163DB8" w:rsidP="00163DB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На основу Програма подршке за спровођење пољопривредне политике и </w:t>
      </w:r>
      <w:r w:rsidR="0010080A">
        <w:rPr>
          <w:lang w:val="sr-Cyrl-RS"/>
        </w:rPr>
        <w:t>политике руралног развоја општине</w:t>
      </w:r>
      <w:r>
        <w:rPr>
          <w:lang w:val="sr-Cyrl-RS"/>
        </w:rPr>
        <w:t xml:space="preserve"> </w:t>
      </w:r>
      <w:r w:rsidR="0010080A">
        <w:rPr>
          <w:lang w:val="sr-Cyrl-RS"/>
        </w:rPr>
        <w:t>Мало Црниће</w:t>
      </w:r>
      <w:r w:rsidR="000C469C">
        <w:rPr>
          <w:lang w:val="sr-Cyrl-RS"/>
        </w:rPr>
        <w:t xml:space="preserve"> у </w:t>
      </w:r>
      <w:r w:rsidR="0010080A">
        <w:rPr>
          <w:lang w:val="sr-Cyrl-RS"/>
        </w:rPr>
        <w:t xml:space="preserve"> 20</w:t>
      </w:r>
      <w:r w:rsidR="00146CFB">
        <w:rPr>
          <w:lang w:val="sr-Cyrl-RS"/>
        </w:rPr>
        <w:t>20</w:t>
      </w:r>
      <w:r w:rsidR="00E67F4A">
        <w:rPr>
          <w:lang w:val="sr-Cyrl-RS"/>
        </w:rPr>
        <w:t xml:space="preserve"> </w:t>
      </w:r>
      <w:r w:rsidR="00D31395">
        <w:rPr>
          <w:lang w:val="sr-Cyrl-RS"/>
        </w:rPr>
        <w:t>Г</w:t>
      </w:r>
      <w:r w:rsidR="00E67F4A">
        <w:rPr>
          <w:lang w:val="sr-Cyrl-RS"/>
        </w:rPr>
        <w:t>один</w:t>
      </w:r>
      <w:r w:rsidR="00557E5D">
        <w:rPr>
          <w:lang w:val="sr-Cyrl-RS"/>
        </w:rPr>
        <w:t>и</w:t>
      </w:r>
      <w:r w:rsidR="004F15EE">
        <w:rPr>
          <w:lang w:val="sr-Cyrl-RS"/>
        </w:rPr>
        <w:t>,</w:t>
      </w:r>
    </w:p>
    <w:p w14:paraId="0E76550E" w14:textId="77777777" w:rsidR="004F15EE" w:rsidRDefault="004F15EE" w:rsidP="00163DB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Комисије за </w:t>
      </w:r>
      <w:r w:rsidR="00D31395">
        <w:rPr>
          <w:lang w:val="sr-Cyrl-RS"/>
        </w:rPr>
        <w:t>спровођење администра</w:t>
      </w:r>
      <w:r w:rsidR="003F3012">
        <w:rPr>
          <w:lang w:val="sr-Cyrl-RS"/>
        </w:rPr>
        <w:t>т</w:t>
      </w:r>
      <w:r w:rsidR="00D31395">
        <w:rPr>
          <w:lang w:val="sr-Cyrl-RS"/>
        </w:rPr>
        <w:t xml:space="preserve">ивне процедуре  </w:t>
      </w:r>
      <w:r w:rsidR="00983ED5">
        <w:rPr>
          <w:lang w:val="sr-Cyrl-RS"/>
        </w:rPr>
        <w:t xml:space="preserve"> Програма подршке за спровођење пољопривредне политике и политике руралног развоја Општине Мало Црниће</w:t>
      </w:r>
      <w:r w:rsidR="00D31395">
        <w:rPr>
          <w:lang w:val="sr-Cyrl-RS"/>
        </w:rPr>
        <w:t xml:space="preserve"> у</w:t>
      </w:r>
      <w:r w:rsidR="00B51AD1">
        <w:rPr>
          <w:lang w:val="sr-Cyrl-RS"/>
        </w:rPr>
        <w:t xml:space="preserve"> </w:t>
      </w:r>
      <w:r w:rsidR="00D31395">
        <w:rPr>
          <w:lang w:val="sr-Cyrl-RS"/>
        </w:rPr>
        <w:t>20</w:t>
      </w:r>
      <w:r w:rsidR="00146CFB">
        <w:rPr>
          <w:lang w:val="sr-Cyrl-RS"/>
        </w:rPr>
        <w:t>20</w:t>
      </w:r>
      <w:r w:rsidR="00D31395">
        <w:rPr>
          <w:lang w:val="sr-Cyrl-RS"/>
        </w:rPr>
        <w:t>. години</w:t>
      </w:r>
      <w:r>
        <w:rPr>
          <w:lang w:val="sr-Cyrl-RS"/>
        </w:rPr>
        <w:t>, расписује</w:t>
      </w:r>
    </w:p>
    <w:p w14:paraId="6CA9A372" w14:textId="77777777" w:rsidR="004F15EE" w:rsidRDefault="004F15EE">
      <w:pPr>
        <w:rPr>
          <w:lang w:val="sr-Cyrl-RS"/>
        </w:rPr>
      </w:pPr>
    </w:p>
    <w:p w14:paraId="42F03072" w14:textId="77777777" w:rsidR="004F15EE" w:rsidRPr="0040409E" w:rsidRDefault="004F15EE" w:rsidP="004F15EE">
      <w:pPr>
        <w:jc w:val="center"/>
        <w:rPr>
          <w:b/>
          <w:lang w:val="sr-Cyrl-RS"/>
        </w:rPr>
      </w:pPr>
      <w:r w:rsidRPr="0040409E">
        <w:rPr>
          <w:b/>
          <w:lang w:val="sr-Cyrl-RS"/>
        </w:rPr>
        <w:t xml:space="preserve">ЈАВНИ </w:t>
      </w:r>
      <w:r w:rsidR="009D0140">
        <w:rPr>
          <w:b/>
          <w:lang w:val="sr-Cyrl-RS"/>
        </w:rPr>
        <w:t>КОНКУРС</w:t>
      </w:r>
    </w:p>
    <w:p w14:paraId="137F4BC6" w14:textId="77777777" w:rsidR="004F15EE" w:rsidRDefault="004F15EE" w:rsidP="004F15EE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B90C67">
        <w:rPr>
          <w:lang w:val="sr-Cyrl-RS"/>
        </w:rPr>
        <w:t>одабир корисника мер</w:t>
      </w:r>
      <w:r w:rsidR="00E81320">
        <w:rPr>
          <w:lang w:val="sr-Cyrl-RS"/>
        </w:rPr>
        <w:t>е</w:t>
      </w:r>
      <w:r w:rsidR="00B90C67">
        <w:rPr>
          <w:lang w:val="sr-Cyrl-RS"/>
        </w:rPr>
        <w:t xml:space="preserve"> подршке за спровођење пољопривредне политике и политике руралног развоја Општине Мало Црниће</w:t>
      </w:r>
      <w:r w:rsidR="00B20E7E">
        <w:rPr>
          <w:lang w:val="sr-Cyrl-RS"/>
        </w:rPr>
        <w:t xml:space="preserve"> у 20</w:t>
      </w:r>
      <w:r w:rsidR="00146CFB">
        <w:rPr>
          <w:lang w:val="sr-Cyrl-RS"/>
        </w:rPr>
        <w:t>20</w:t>
      </w:r>
      <w:r w:rsidR="00B20E7E">
        <w:rPr>
          <w:lang w:val="sr-Cyrl-RS"/>
        </w:rPr>
        <w:t xml:space="preserve">. </w:t>
      </w:r>
      <w:r w:rsidR="00F83CDF">
        <w:rPr>
          <w:lang w:val="sr-Cyrl-RS"/>
        </w:rPr>
        <w:t>Г</w:t>
      </w:r>
      <w:r w:rsidR="00B20E7E">
        <w:rPr>
          <w:lang w:val="sr-Cyrl-RS"/>
        </w:rPr>
        <w:t>одини</w:t>
      </w:r>
      <w:r w:rsidR="00F83CDF">
        <w:rPr>
          <w:lang w:val="sr-Cyrl-RS"/>
        </w:rPr>
        <w:t xml:space="preserve">, за доделу </w:t>
      </w:r>
      <w:r w:rsidR="003F3012" w:rsidRPr="00393F2E">
        <w:rPr>
          <w:b/>
          <w:lang w:val="sr-Cyrl-RS"/>
        </w:rPr>
        <w:t>1</w:t>
      </w:r>
      <w:r w:rsidR="00146CFB">
        <w:rPr>
          <w:b/>
          <w:lang w:val="sr-Cyrl-RS"/>
        </w:rPr>
        <w:t>6</w:t>
      </w:r>
      <w:r w:rsidR="00F83CDF" w:rsidRPr="00393F2E">
        <w:rPr>
          <w:b/>
          <w:lang w:val="sr-Cyrl-RS"/>
        </w:rPr>
        <w:t xml:space="preserve"> приплодних</w:t>
      </w:r>
      <w:r w:rsidR="00F83CDF">
        <w:rPr>
          <w:lang w:val="sr-Cyrl-RS"/>
        </w:rPr>
        <w:t xml:space="preserve"> грла млечних раса говеда</w:t>
      </w:r>
    </w:p>
    <w:p w14:paraId="158AB3EA" w14:textId="77777777" w:rsidR="00B90C67" w:rsidRDefault="00B90C67" w:rsidP="004F15EE">
      <w:pPr>
        <w:jc w:val="center"/>
        <w:rPr>
          <w:lang w:val="sr-Cyrl-RS"/>
        </w:rPr>
      </w:pPr>
    </w:p>
    <w:p w14:paraId="0524C857" w14:textId="77777777" w:rsidR="008255AE" w:rsidRDefault="00B90C67" w:rsidP="008255AE">
      <w:pPr>
        <w:jc w:val="both"/>
        <w:rPr>
          <w:lang w:val="sr-Cyrl-RS"/>
        </w:rPr>
      </w:pPr>
      <w:r w:rsidRPr="00B90C67">
        <w:rPr>
          <w:b/>
          <w:lang w:val="sr-Cyrl-RS"/>
        </w:rPr>
        <w:t>1. НАЗИВ МЕРЕ:</w:t>
      </w:r>
      <w:r>
        <w:rPr>
          <w:lang w:val="sr-Cyrl-RS"/>
        </w:rPr>
        <w:t xml:space="preserve"> Инвестиције у физичка средства пољопривредних газдинстава</w:t>
      </w:r>
      <w:r w:rsidR="008255AE">
        <w:rPr>
          <w:lang w:val="sr-Cyrl-RS"/>
        </w:rPr>
        <w:t xml:space="preserve">-   </w:t>
      </w:r>
    </w:p>
    <w:p w14:paraId="6F266B26" w14:textId="77777777" w:rsidR="00B90C67" w:rsidRDefault="00150414" w:rsidP="008255AE">
      <w:pPr>
        <w:ind w:left="1980"/>
        <w:rPr>
          <w:lang w:val="sr-Cyrl-RS"/>
        </w:rPr>
      </w:pPr>
      <w:r>
        <w:rPr>
          <w:lang w:val="sr-Cyrl-RS"/>
        </w:rPr>
        <w:t>Набавка квалитетних приплодних грла мле</w:t>
      </w:r>
      <w:r w:rsidR="00F83CDF">
        <w:rPr>
          <w:lang w:val="sr-Cyrl-RS"/>
        </w:rPr>
        <w:t>ч</w:t>
      </w:r>
      <w:r>
        <w:rPr>
          <w:lang w:val="sr-Cyrl-RS"/>
        </w:rPr>
        <w:t>их раса говеда</w:t>
      </w:r>
      <w:r w:rsidR="008255AE">
        <w:rPr>
          <w:lang w:val="sr-Cyrl-RS"/>
        </w:rPr>
        <w:t>-</w:t>
      </w:r>
      <w:r w:rsidR="00191692">
        <w:rPr>
          <w:lang w:val="sr-Cyrl-RS"/>
        </w:rPr>
        <w:t xml:space="preserve">(тачка  </w:t>
      </w:r>
      <w:r w:rsidR="000E4AB9">
        <w:rPr>
          <w:lang w:val="sr-Cyrl-RS"/>
        </w:rPr>
        <w:t>2.</w:t>
      </w:r>
      <w:r w:rsidR="00191692">
        <w:rPr>
          <w:lang w:val="sr-Cyrl-RS"/>
        </w:rPr>
        <w:t xml:space="preserve">3. </w:t>
      </w:r>
      <w:r w:rsidR="00B90C67">
        <w:rPr>
          <w:lang w:val="sr-Cyrl-RS"/>
        </w:rPr>
        <w:t xml:space="preserve">-Програма подршке за спровођење </w:t>
      </w:r>
      <w:r w:rsidR="008255AE">
        <w:rPr>
          <w:lang w:val="sr-Cyrl-RS"/>
        </w:rPr>
        <w:t xml:space="preserve">         </w:t>
      </w:r>
      <w:r w:rsidR="00B90C67">
        <w:rPr>
          <w:lang w:val="sr-Cyrl-RS"/>
        </w:rPr>
        <w:t>пољопривредне      политике и политике  руралног развоја Општине Мало Црниће-</w:t>
      </w:r>
      <w:r w:rsidR="000E4AB9">
        <w:rPr>
          <w:lang w:val="sr-Cyrl-RS"/>
        </w:rPr>
        <w:t xml:space="preserve">Инвестиције у физичку имовину </w:t>
      </w:r>
      <w:r w:rsidR="000C469C">
        <w:rPr>
          <w:lang w:val="sr-Cyrl-RS"/>
        </w:rPr>
        <w:t>пољопривредних газдинстава</w:t>
      </w:r>
      <w:r w:rsidR="000E4AB9">
        <w:rPr>
          <w:lang w:val="sr-Cyrl-RS"/>
        </w:rPr>
        <w:t>, шифра мере 101</w:t>
      </w:r>
      <w:r w:rsidR="00B90C67">
        <w:rPr>
          <w:lang w:val="sr-Cyrl-RS"/>
        </w:rPr>
        <w:t>).</w:t>
      </w:r>
    </w:p>
    <w:p w14:paraId="2FE97DD4" w14:textId="77777777" w:rsidR="00BC06CE" w:rsidRDefault="00BC06CE" w:rsidP="00B90C67">
      <w:pPr>
        <w:ind w:left="1980"/>
        <w:jc w:val="both"/>
        <w:rPr>
          <w:lang w:val="sr-Cyrl-RS"/>
        </w:rPr>
      </w:pPr>
    </w:p>
    <w:p w14:paraId="2B8CEC95" w14:textId="77777777" w:rsidR="004F15EE" w:rsidRPr="001611D8" w:rsidRDefault="001611D8" w:rsidP="004F15EE">
      <w:pPr>
        <w:jc w:val="both"/>
        <w:rPr>
          <w:b/>
          <w:lang w:val="sr-Cyrl-RS"/>
        </w:rPr>
      </w:pPr>
      <w:r w:rsidRPr="001611D8">
        <w:rPr>
          <w:b/>
          <w:lang w:val="sr-Cyrl-RS"/>
        </w:rPr>
        <w:t>2</w:t>
      </w:r>
      <w:r w:rsidR="004F15EE" w:rsidRPr="001611D8">
        <w:rPr>
          <w:b/>
          <w:lang w:val="sr-Cyrl-RS"/>
        </w:rPr>
        <w:t xml:space="preserve">. </w:t>
      </w:r>
      <w:r w:rsidRPr="001611D8">
        <w:rPr>
          <w:b/>
          <w:lang w:val="sr-Cyrl-RS"/>
        </w:rPr>
        <w:t>КРИТЕРИЈУМИ СЕЛЕКЦИЈЕ</w:t>
      </w:r>
      <w:r>
        <w:rPr>
          <w:b/>
          <w:lang w:val="sr-Cyrl-RS"/>
        </w:rPr>
        <w:t>:</w:t>
      </w:r>
    </w:p>
    <w:p w14:paraId="585CDD4E" w14:textId="77777777" w:rsidR="00BC06CE" w:rsidRDefault="004F15EE" w:rsidP="004F15EE">
      <w:pPr>
        <w:jc w:val="both"/>
        <w:rPr>
          <w:lang w:val="sr-Cyrl-RS"/>
        </w:rPr>
      </w:pPr>
      <w:r>
        <w:rPr>
          <w:lang w:val="sr-Cyrl-RS"/>
        </w:rPr>
        <w:tab/>
      </w:r>
    </w:p>
    <w:p w14:paraId="7DA2D69E" w14:textId="77777777" w:rsidR="00C9655B" w:rsidRPr="008B3AFB" w:rsidRDefault="004F15EE" w:rsidP="004F15EE">
      <w:pPr>
        <w:jc w:val="both"/>
        <w:rPr>
          <w:b/>
          <w:lang w:val="sr-Cyrl-RS"/>
        </w:rPr>
      </w:pPr>
      <w:r w:rsidRPr="0040409E">
        <w:rPr>
          <w:b/>
          <w:lang w:val="sr-Cyrl-RS"/>
        </w:rPr>
        <w:t>2.</w:t>
      </w:r>
      <w:r w:rsidR="00C9655B">
        <w:rPr>
          <w:b/>
          <w:lang w:val="sr-Cyrl-RS"/>
        </w:rPr>
        <w:t>1</w:t>
      </w:r>
      <w:r w:rsidRPr="0040409E">
        <w:rPr>
          <w:b/>
          <w:lang w:val="sr-Cyrl-RS"/>
        </w:rPr>
        <w:t xml:space="preserve"> Право учешћа на јавном </w:t>
      </w:r>
      <w:r w:rsidR="00C9655B">
        <w:rPr>
          <w:b/>
          <w:lang w:val="sr-Cyrl-RS"/>
        </w:rPr>
        <w:t xml:space="preserve">конкурсу </w:t>
      </w:r>
      <w:r w:rsidR="00C9655B" w:rsidRPr="00906CFE">
        <w:rPr>
          <w:lang w:val="sr-Cyrl-RS"/>
        </w:rPr>
        <w:t>имају физичка лица –</w:t>
      </w:r>
      <w:r w:rsidR="003476B6">
        <w:rPr>
          <w:lang w:val="sr-Cyrl-RS"/>
        </w:rPr>
        <w:t xml:space="preserve"> </w:t>
      </w:r>
      <w:r w:rsidR="00C9655B" w:rsidRPr="004251F0">
        <w:rPr>
          <w:b/>
          <w:lang w:val="sr-Cyrl-RS"/>
        </w:rPr>
        <w:t>носиоци  комерцијалног</w:t>
      </w:r>
      <w:r w:rsidR="00C9655B" w:rsidRPr="00906CFE">
        <w:rPr>
          <w:lang w:val="sr-Cyrl-RS"/>
        </w:rPr>
        <w:t xml:space="preserve"> породичног пољопривредног газдинства које је уписано у Регистар</w:t>
      </w:r>
      <w:r w:rsidR="00C27540">
        <w:rPr>
          <w:lang w:val="sr-Cyrl-RS"/>
        </w:rPr>
        <w:t>,</w:t>
      </w:r>
      <w:r w:rsidR="00C9655B" w:rsidRPr="00906CFE">
        <w:rPr>
          <w:lang w:val="sr-Cyrl-RS"/>
        </w:rPr>
        <w:t xml:space="preserve"> </w:t>
      </w:r>
      <w:r w:rsidR="00C9655B" w:rsidRPr="005155D5">
        <w:rPr>
          <w:b/>
          <w:lang w:val="sr-Cyrl-RS"/>
        </w:rPr>
        <w:t xml:space="preserve">са сталним местом пребивалишта </w:t>
      </w:r>
      <w:r w:rsidRPr="005155D5">
        <w:rPr>
          <w:b/>
          <w:lang w:val="sr-Cyrl-RS"/>
        </w:rPr>
        <w:t xml:space="preserve"> </w:t>
      </w:r>
      <w:r w:rsidR="00C9655B" w:rsidRPr="005155D5">
        <w:rPr>
          <w:b/>
          <w:lang w:val="sr-Cyrl-RS"/>
        </w:rPr>
        <w:t>н</w:t>
      </w:r>
      <w:r w:rsidRPr="005155D5">
        <w:rPr>
          <w:b/>
          <w:lang w:val="sr-Cyrl-RS"/>
        </w:rPr>
        <w:t>а подручј</w:t>
      </w:r>
      <w:r w:rsidR="00C9655B" w:rsidRPr="005155D5">
        <w:rPr>
          <w:b/>
          <w:lang w:val="sr-Cyrl-RS"/>
        </w:rPr>
        <w:t>у</w:t>
      </w:r>
      <w:r w:rsidRPr="005155D5">
        <w:rPr>
          <w:b/>
          <w:lang w:val="sr-Cyrl-RS"/>
        </w:rPr>
        <w:t xml:space="preserve"> Општине Мало Црниће</w:t>
      </w:r>
      <w:r w:rsidR="008B3AFB">
        <w:rPr>
          <w:b/>
          <w:lang w:val="en-US"/>
        </w:rPr>
        <w:t xml:space="preserve">, </w:t>
      </w:r>
      <w:r w:rsidR="008B3AFB" w:rsidRPr="008B3AFB">
        <w:rPr>
          <w:lang w:val="sr-Cyrl-RS"/>
        </w:rPr>
        <w:t>под условом</w:t>
      </w:r>
    </w:p>
    <w:p w14:paraId="6B107111" w14:textId="77777777" w:rsidR="00C9655B" w:rsidRPr="0047408F" w:rsidRDefault="00C9655B" w:rsidP="004F15EE">
      <w:pPr>
        <w:jc w:val="both"/>
        <w:rPr>
          <w:b/>
          <w:lang w:val="sr-Cyrl-RS"/>
        </w:rPr>
      </w:pPr>
      <w:r w:rsidRPr="00906CFE">
        <w:rPr>
          <w:lang w:val="sr-Cyrl-RS"/>
        </w:rPr>
        <w:tab/>
      </w:r>
      <w:r w:rsidR="0078633E" w:rsidRPr="00BC06CE">
        <w:rPr>
          <w:lang w:val="sr-Cyrl-RS"/>
        </w:rPr>
        <w:t>-</w:t>
      </w:r>
      <w:r w:rsidR="00535619">
        <w:rPr>
          <w:lang w:val="sr-Cyrl-RS"/>
        </w:rPr>
        <w:t xml:space="preserve">да на крају инвестиције поседују у свом власништу најмање 3-100 квалитетних приплодних грла говеда млечних раса, односно </w:t>
      </w:r>
      <w:r w:rsidR="00535619" w:rsidRPr="0047408F">
        <w:rPr>
          <w:b/>
          <w:lang w:val="sr-Cyrl-RS"/>
        </w:rPr>
        <w:t xml:space="preserve">да има најмање </w:t>
      </w:r>
      <w:r w:rsidR="00D14857" w:rsidRPr="0047408F">
        <w:rPr>
          <w:b/>
          <w:lang w:val="sr-Cyrl-RS"/>
        </w:rPr>
        <w:t>2</w:t>
      </w:r>
      <w:r w:rsidRPr="0047408F">
        <w:rPr>
          <w:b/>
          <w:lang w:val="sr-Cyrl-RS"/>
        </w:rPr>
        <w:t xml:space="preserve"> уматичен</w:t>
      </w:r>
      <w:r w:rsidR="00D14857" w:rsidRPr="0047408F">
        <w:rPr>
          <w:b/>
          <w:lang w:val="sr-Cyrl-RS"/>
        </w:rPr>
        <w:t>а приплодна</w:t>
      </w:r>
      <w:r w:rsidRPr="0047408F">
        <w:rPr>
          <w:b/>
          <w:lang w:val="sr-Cyrl-RS"/>
        </w:rPr>
        <w:t xml:space="preserve"> грл</w:t>
      </w:r>
      <w:r w:rsidR="00D14857" w:rsidRPr="0047408F">
        <w:rPr>
          <w:b/>
          <w:lang w:val="sr-Cyrl-RS"/>
        </w:rPr>
        <w:t>а</w:t>
      </w:r>
      <w:r w:rsidR="00AF0077" w:rsidRPr="0047408F">
        <w:rPr>
          <w:b/>
          <w:lang w:val="sr-Cyrl-RS"/>
        </w:rPr>
        <w:t xml:space="preserve"> у власништву у моменту подношења захтева</w:t>
      </w:r>
      <w:r w:rsidR="00535619" w:rsidRPr="0047408F">
        <w:rPr>
          <w:b/>
          <w:lang w:val="sr-Cyrl-RS"/>
        </w:rPr>
        <w:t>;</w:t>
      </w:r>
    </w:p>
    <w:p w14:paraId="70CE9B2C" w14:textId="77777777" w:rsidR="00C9655B" w:rsidRPr="00BC06CE" w:rsidRDefault="00C9655B" w:rsidP="004F15EE">
      <w:pPr>
        <w:jc w:val="both"/>
        <w:rPr>
          <w:lang w:val="sr-Cyrl-RS"/>
        </w:rPr>
      </w:pPr>
      <w:r w:rsidRPr="00BC06CE">
        <w:rPr>
          <w:lang w:val="sr-Cyrl-RS"/>
        </w:rPr>
        <w:tab/>
      </w:r>
      <w:r w:rsidR="0078633E" w:rsidRPr="00BC06CE">
        <w:rPr>
          <w:lang w:val="sr-Cyrl-RS"/>
        </w:rPr>
        <w:t>-И</w:t>
      </w:r>
      <w:r w:rsidRPr="00BC06CE">
        <w:rPr>
          <w:lang w:val="sr-Cyrl-RS"/>
        </w:rPr>
        <w:t>ма</w:t>
      </w:r>
      <w:r w:rsidR="0078633E" w:rsidRPr="00BC06CE">
        <w:rPr>
          <w:lang w:val="sr-Cyrl-RS"/>
        </w:rPr>
        <w:t>ју одговарајуће смештајне услове</w:t>
      </w:r>
      <w:r w:rsidR="00535619">
        <w:rPr>
          <w:lang w:val="sr-Cyrl-RS"/>
        </w:rPr>
        <w:t>;</w:t>
      </w:r>
      <w:r w:rsidR="0078633E" w:rsidRPr="00BC06CE">
        <w:rPr>
          <w:lang w:val="sr-Cyrl-RS"/>
        </w:rPr>
        <w:t xml:space="preserve"> </w:t>
      </w:r>
    </w:p>
    <w:p w14:paraId="4123ECE2" w14:textId="77777777" w:rsidR="00D64209" w:rsidRPr="00BC06CE" w:rsidRDefault="00C9655B" w:rsidP="004F15EE">
      <w:pPr>
        <w:jc w:val="both"/>
        <w:rPr>
          <w:lang w:val="sr-Cyrl-RS"/>
        </w:rPr>
      </w:pPr>
      <w:r w:rsidRPr="00BC06CE">
        <w:rPr>
          <w:lang w:val="sr-Cyrl-RS"/>
        </w:rPr>
        <w:tab/>
      </w:r>
      <w:r w:rsidR="0078633E" w:rsidRPr="00BC06CE">
        <w:rPr>
          <w:lang w:val="sr-Cyrl-RS"/>
        </w:rPr>
        <w:t>-Р</w:t>
      </w:r>
      <w:r w:rsidRPr="00BC06CE">
        <w:rPr>
          <w:lang w:val="sr-Cyrl-RS"/>
        </w:rPr>
        <w:t>асполаж</w:t>
      </w:r>
      <w:r w:rsidR="0078633E" w:rsidRPr="00BC06CE">
        <w:rPr>
          <w:lang w:val="sr-Cyrl-RS"/>
        </w:rPr>
        <w:t>у</w:t>
      </w:r>
      <w:r w:rsidRPr="00BC06CE">
        <w:rPr>
          <w:lang w:val="sr-Cyrl-RS"/>
        </w:rPr>
        <w:t xml:space="preserve"> пољопривредни</w:t>
      </w:r>
      <w:r w:rsidR="0078633E" w:rsidRPr="00BC06CE">
        <w:rPr>
          <w:lang w:val="sr-Cyrl-RS"/>
        </w:rPr>
        <w:t>м</w:t>
      </w:r>
      <w:r w:rsidRPr="00BC06CE">
        <w:rPr>
          <w:lang w:val="sr-Cyrl-RS"/>
        </w:rPr>
        <w:t xml:space="preserve"> површинама за припрему хране (у својини или у закупу)</w:t>
      </w:r>
      <w:r w:rsidR="00535619">
        <w:rPr>
          <w:lang w:val="sr-Cyrl-RS"/>
        </w:rPr>
        <w:t>;</w:t>
      </w:r>
    </w:p>
    <w:p w14:paraId="1A43645C" w14:textId="77777777" w:rsidR="00731B4A" w:rsidRPr="003A2E3F" w:rsidRDefault="00731B4A" w:rsidP="004F15EE">
      <w:pPr>
        <w:jc w:val="both"/>
        <w:rPr>
          <w:b/>
          <w:lang w:val="sr-Cyrl-RS"/>
        </w:rPr>
      </w:pPr>
      <w:r w:rsidRPr="00BC06CE">
        <w:rPr>
          <w:lang w:val="sr-Cyrl-RS"/>
        </w:rPr>
        <w:tab/>
        <w:t>-</w:t>
      </w:r>
      <w:r w:rsidRPr="00CB4ABE">
        <w:rPr>
          <w:b/>
          <w:lang w:val="sr-Cyrl-RS"/>
        </w:rPr>
        <w:t>да су измирили пореске</w:t>
      </w:r>
      <w:r w:rsidRPr="00BC06CE">
        <w:rPr>
          <w:lang w:val="sr-Cyrl-RS"/>
        </w:rPr>
        <w:t xml:space="preserve"> обавезе према Републици Србији и Општини Мало Црниће</w:t>
      </w:r>
      <w:r w:rsidR="00535619" w:rsidRPr="003A2E3F">
        <w:rPr>
          <w:b/>
          <w:lang w:val="sr-Cyrl-RS"/>
        </w:rPr>
        <w:t>;</w:t>
      </w:r>
    </w:p>
    <w:p w14:paraId="266DD120" w14:textId="77777777" w:rsidR="00C9655B" w:rsidRPr="0047408F" w:rsidRDefault="00D64209" w:rsidP="00D64209">
      <w:pPr>
        <w:ind w:firstLine="708"/>
        <w:jc w:val="both"/>
        <w:rPr>
          <w:b/>
          <w:lang w:val="sr-Cyrl-RS"/>
        </w:rPr>
      </w:pPr>
      <w:r w:rsidRPr="0047408F">
        <w:rPr>
          <w:b/>
          <w:lang w:val="sr-Cyrl-RS"/>
        </w:rPr>
        <w:t>-и д</w:t>
      </w:r>
      <w:r w:rsidR="009D7716" w:rsidRPr="0047408F">
        <w:rPr>
          <w:b/>
          <w:lang w:val="sr-Cyrl-RS"/>
        </w:rPr>
        <w:t xml:space="preserve">а у претходне две године </w:t>
      </w:r>
      <w:r w:rsidR="00731B4A" w:rsidRPr="0047408F">
        <w:rPr>
          <w:b/>
          <w:lang w:val="sr-Cyrl-RS"/>
        </w:rPr>
        <w:t>(201</w:t>
      </w:r>
      <w:r w:rsidR="0046484B">
        <w:rPr>
          <w:b/>
          <w:lang w:val="sr-Cyrl-RS"/>
        </w:rPr>
        <w:t>8</w:t>
      </w:r>
      <w:r w:rsidR="00731B4A" w:rsidRPr="0047408F">
        <w:rPr>
          <w:b/>
          <w:lang w:val="sr-Cyrl-RS"/>
        </w:rPr>
        <w:t>. и 201</w:t>
      </w:r>
      <w:r w:rsidR="0046484B">
        <w:rPr>
          <w:b/>
          <w:lang w:val="sr-Cyrl-RS"/>
        </w:rPr>
        <w:t>9</w:t>
      </w:r>
      <w:r w:rsidR="00731B4A" w:rsidRPr="0047408F">
        <w:rPr>
          <w:b/>
          <w:lang w:val="sr-Cyrl-RS"/>
        </w:rPr>
        <w:t xml:space="preserve">.) </w:t>
      </w:r>
      <w:r w:rsidRPr="0047408F">
        <w:rPr>
          <w:b/>
          <w:lang w:val="sr-Cyrl-RS"/>
        </w:rPr>
        <w:t>нису били корисници ове мере</w:t>
      </w:r>
      <w:r w:rsidR="00C9655B" w:rsidRPr="0047408F">
        <w:rPr>
          <w:b/>
          <w:lang w:val="sr-Cyrl-RS"/>
        </w:rPr>
        <w:t>.</w:t>
      </w:r>
    </w:p>
    <w:p w14:paraId="5DFC78D6" w14:textId="77777777" w:rsidR="009F4081" w:rsidRDefault="009F4081" w:rsidP="004F15EE">
      <w:pPr>
        <w:jc w:val="both"/>
        <w:rPr>
          <w:b/>
          <w:lang w:val="sr-Cyrl-RS"/>
        </w:rPr>
      </w:pPr>
    </w:p>
    <w:p w14:paraId="39B49D22" w14:textId="77777777" w:rsidR="00DC6773" w:rsidRDefault="00DC6773" w:rsidP="00DC6773">
      <w:r>
        <w:rPr>
          <w:b/>
          <w:bCs/>
        </w:rPr>
        <w:t xml:space="preserve">2.3.9. Критеријуми селекције: </w:t>
      </w:r>
      <w:r>
        <w:rPr>
          <w:color w:val="FFFFFF"/>
        </w:rPr>
        <w:t xml:space="preserve">                                                    .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645"/>
        <w:gridCol w:w="2386"/>
      </w:tblGrid>
      <w:tr w:rsidR="0040409E" w:rsidRPr="00B40CF1" w14:paraId="67038F2B" w14:textId="77777777" w:rsidTr="00B40CF1">
        <w:tc>
          <w:tcPr>
            <w:tcW w:w="3070" w:type="dxa"/>
            <w:shd w:val="clear" w:color="auto" w:fill="auto"/>
          </w:tcPr>
          <w:p w14:paraId="60FCF0B3" w14:textId="77777777" w:rsidR="0040409E" w:rsidRPr="00B40CF1" w:rsidRDefault="00955F65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1. </w:t>
            </w:r>
            <w:r w:rsidR="007C0D55" w:rsidRPr="00B40CF1">
              <w:rPr>
                <w:b/>
                <w:lang w:val="sr-Cyrl-RS"/>
              </w:rPr>
              <w:t>Критеријум који се односе на подносиоце захтева</w:t>
            </w:r>
          </w:p>
        </w:tc>
        <w:tc>
          <w:tcPr>
            <w:tcW w:w="3698" w:type="dxa"/>
            <w:shd w:val="clear" w:color="auto" w:fill="auto"/>
          </w:tcPr>
          <w:p w14:paraId="62AAEA94" w14:textId="77777777" w:rsidR="0040409E" w:rsidRPr="00B40CF1" w:rsidRDefault="007C0D55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начин бодовања</w:t>
            </w:r>
          </w:p>
        </w:tc>
        <w:tc>
          <w:tcPr>
            <w:tcW w:w="2443" w:type="dxa"/>
            <w:shd w:val="clear" w:color="auto" w:fill="auto"/>
          </w:tcPr>
          <w:p w14:paraId="51F60AA7" w14:textId="77777777" w:rsidR="0040409E" w:rsidRPr="00B40CF1" w:rsidRDefault="007C0D55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Број бодова</w:t>
            </w:r>
          </w:p>
        </w:tc>
      </w:tr>
      <w:tr w:rsidR="001766E2" w:rsidRPr="00B40CF1" w14:paraId="45225631" w14:textId="77777777" w:rsidTr="00B40CF1">
        <w:trPr>
          <w:trHeight w:val="360"/>
        </w:trPr>
        <w:tc>
          <w:tcPr>
            <w:tcW w:w="3070" w:type="dxa"/>
            <w:vMerge w:val="restart"/>
            <w:shd w:val="clear" w:color="auto" w:fill="auto"/>
          </w:tcPr>
          <w:p w14:paraId="0E98510C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Старост носиоца газдинства</w:t>
            </w:r>
          </w:p>
        </w:tc>
        <w:tc>
          <w:tcPr>
            <w:tcW w:w="3698" w:type="dxa"/>
            <w:shd w:val="clear" w:color="auto" w:fill="auto"/>
          </w:tcPr>
          <w:p w14:paraId="0469E678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До 30 година</w:t>
            </w:r>
          </w:p>
        </w:tc>
        <w:tc>
          <w:tcPr>
            <w:tcW w:w="2443" w:type="dxa"/>
            <w:shd w:val="clear" w:color="auto" w:fill="auto"/>
          </w:tcPr>
          <w:p w14:paraId="6DBB4A67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</w:t>
            </w:r>
            <w:r w:rsidR="000C469C" w:rsidRPr="00B40CF1">
              <w:rPr>
                <w:b/>
                <w:lang w:val="sr-Cyrl-RS"/>
              </w:rPr>
              <w:t>2</w:t>
            </w:r>
          </w:p>
        </w:tc>
      </w:tr>
      <w:tr w:rsidR="001766E2" w:rsidRPr="00B40CF1" w14:paraId="5FE33C03" w14:textId="77777777" w:rsidTr="00B40CF1">
        <w:trPr>
          <w:trHeight w:val="345"/>
        </w:trPr>
        <w:tc>
          <w:tcPr>
            <w:tcW w:w="3070" w:type="dxa"/>
            <w:vMerge/>
            <w:shd w:val="clear" w:color="auto" w:fill="auto"/>
          </w:tcPr>
          <w:p w14:paraId="51516A8B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3B71410B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Од 31 до 41 године</w:t>
            </w:r>
          </w:p>
        </w:tc>
        <w:tc>
          <w:tcPr>
            <w:tcW w:w="2443" w:type="dxa"/>
            <w:shd w:val="clear" w:color="auto" w:fill="auto"/>
          </w:tcPr>
          <w:p w14:paraId="02D92814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10</w:t>
            </w:r>
          </w:p>
        </w:tc>
      </w:tr>
      <w:tr w:rsidR="001766E2" w:rsidRPr="00B40CF1" w14:paraId="0B58FF86" w14:textId="77777777" w:rsidTr="00B40CF1">
        <w:trPr>
          <w:trHeight w:val="345"/>
        </w:trPr>
        <w:tc>
          <w:tcPr>
            <w:tcW w:w="3070" w:type="dxa"/>
            <w:vMerge/>
            <w:shd w:val="clear" w:color="auto" w:fill="auto"/>
          </w:tcPr>
          <w:p w14:paraId="2B823A80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3E0B1133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Од 42 до 50 година</w:t>
            </w:r>
          </w:p>
        </w:tc>
        <w:tc>
          <w:tcPr>
            <w:tcW w:w="2443" w:type="dxa"/>
            <w:shd w:val="clear" w:color="auto" w:fill="auto"/>
          </w:tcPr>
          <w:p w14:paraId="499F9D0E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6</w:t>
            </w:r>
          </w:p>
        </w:tc>
      </w:tr>
      <w:tr w:rsidR="001766E2" w:rsidRPr="00B40CF1" w14:paraId="1BA197C5" w14:textId="77777777" w:rsidTr="00B40CF1">
        <w:trPr>
          <w:trHeight w:val="345"/>
        </w:trPr>
        <w:tc>
          <w:tcPr>
            <w:tcW w:w="3070" w:type="dxa"/>
            <w:vMerge/>
            <w:shd w:val="clear" w:color="auto" w:fill="auto"/>
          </w:tcPr>
          <w:p w14:paraId="704F7E8F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34B72DB5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Од 51 до 60 година</w:t>
            </w:r>
          </w:p>
        </w:tc>
        <w:tc>
          <w:tcPr>
            <w:tcW w:w="2443" w:type="dxa"/>
            <w:shd w:val="clear" w:color="auto" w:fill="auto"/>
          </w:tcPr>
          <w:p w14:paraId="72615909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4</w:t>
            </w:r>
          </w:p>
        </w:tc>
      </w:tr>
      <w:tr w:rsidR="001766E2" w:rsidRPr="00B40CF1" w14:paraId="47C785AD" w14:textId="77777777" w:rsidTr="00B40CF1">
        <w:trPr>
          <w:trHeight w:val="195"/>
        </w:trPr>
        <w:tc>
          <w:tcPr>
            <w:tcW w:w="3070" w:type="dxa"/>
            <w:vMerge/>
            <w:shd w:val="clear" w:color="auto" w:fill="auto"/>
          </w:tcPr>
          <w:p w14:paraId="214830D1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69858A01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Преко 60 година</w:t>
            </w:r>
          </w:p>
        </w:tc>
        <w:tc>
          <w:tcPr>
            <w:tcW w:w="2443" w:type="dxa"/>
            <w:shd w:val="clear" w:color="auto" w:fill="auto"/>
          </w:tcPr>
          <w:p w14:paraId="430C3E86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2</w:t>
            </w:r>
          </w:p>
        </w:tc>
      </w:tr>
      <w:tr w:rsidR="001766E2" w:rsidRPr="00B40CF1" w14:paraId="5BA25C9A" w14:textId="77777777" w:rsidTr="00B40CF1">
        <w:trPr>
          <w:trHeight w:val="615"/>
        </w:trPr>
        <w:tc>
          <w:tcPr>
            <w:tcW w:w="3070" w:type="dxa"/>
            <w:vMerge w:val="restart"/>
            <w:shd w:val="clear" w:color="auto" w:fill="auto"/>
          </w:tcPr>
          <w:p w14:paraId="4C60265F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 xml:space="preserve">Носилац пољопривредног газдинства је у </w:t>
            </w:r>
            <w:r w:rsidRPr="00B40CF1">
              <w:rPr>
                <w:lang w:val="sr-Cyrl-RS"/>
              </w:rPr>
              <w:lastRenderedPageBreak/>
              <w:t>пољопривредном осигурању</w:t>
            </w:r>
          </w:p>
        </w:tc>
        <w:tc>
          <w:tcPr>
            <w:tcW w:w="3698" w:type="dxa"/>
            <w:shd w:val="clear" w:color="auto" w:fill="auto"/>
          </w:tcPr>
          <w:p w14:paraId="1FACF344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</w:p>
          <w:p w14:paraId="48FD28A2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                  да</w:t>
            </w:r>
          </w:p>
        </w:tc>
        <w:tc>
          <w:tcPr>
            <w:tcW w:w="2443" w:type="dxa"/>
            <w:shd w:val="clear" w:color="auto" w:fill="auto"/>
          </w:tcPr>
          <w:p w14:paraId="330C99C8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</w:p>
          <w:p w14:paraId="057459B6" w14:textId="77777777" w:rsidR="001766E2" w:rsidRPr="00B40CF1" w:rsidRDefault="003D11FD" w:rsidP="00B40CF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1766E2" w:rsidRPr="00B40CF1" w14:paraId="5BA8920C" w14:textId="77777777" w:rsidTr="00B40CF1">
        <w:trPr>
          <w:trHeight w:val="480"/>
        </w:trPr>
        <w:tc>
          <w:tcPr>
            <w:tcW w:w="3070" w:type="dxa"/>
            <w:vMerge/>
            <w:shd w:val="clear" w:color="auto" w:fill="auto"/>
          </w:tcPr>
          <w:p w14:paraId="7EC776B4" w14:textId="77777777" w:rsidR="001766E2" w:rsidRPr="00B40CF1" w:rsidRDefault="001766E2" w:rsidP="00B40CF1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4521D3C6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               </w:t>
            </w:r>
          </w:p>
          <w:p w14:paraId="3DC61A7D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                  не</w:t>
            </w:r>
          </w:p>
        </w:tc>
        <w:tc>
          <w:tcPr>
            <w:tcW w:w="2443" w:type="dxa"/>
            <w:shd w:val="clear" w:color="auto" w:fill="auto"/>
          </w:tcPr>
          <w:p w14:paraId="73F2F2CA" w14:textId="77777777" w:rsidR="001766E2" w:rsidRPr="00B40CF1" w:rsidRDefault="001766E2" w:rsidP="00B40CF1">
            <w:pPr>
              <w:jc w:val="both"/>
              <w:rPr>
                <w:b/>
                <w:lang w:val="sr-Cyrl-RS"/>
              </w:rPr>
            </w:pPr>
          </w:p>
          <w:p w14:paraId="4A59373A" w14:textId="77777777" w:rsidR="001766E2" w:rsidRPr="00B40CF1" w:rsidRDefault="003D11FD" w:rsidP="00B40CF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1036DD" w:rsidRPr="00B40CF1" w14:paraId="6714AA50" w14:textId="77777777" w:rsidTr="00B40CF1">
        <w:trPr>
          <w:trHeight w:val="510"/>
        </w:trPr>
        <w:tc>
          <w:tcPr>
            <w:tcW w:w="3070" w:type="dxa"/>
            <w:vMerge w:val="restart"/>
            <w:shd w:val="clear" w:color="auto" w:fill="auto"/>
          </w:tcPr>
          <w:p w14:paraId="6CF7B85D" w14:textId="77777777" w:rsidR="001036DD" w:rsidRPr="00B40CF1" w:rsidRDefault="001036DD" w:rsidP="00B40CF1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Образовање носиоца пољопривредног газдинства</w:t>
            </w:r>
          </w:p>
        </w:tc>
        <w:tc>
          <w:tcPr>
            <w:tcW w:w="3698" w:type="dxa"/>
            <w:shd w:val="clear" w:color="auto" w:fill="auto"/>
          </w:tcPr>
          <w:p w14:paraId="7668B81A" w14:textId="77777777" w:rsidR="001036DD" w:rsidRPr="00B40CF1" w:rsidRDefault="001036DD" w:rsidP="00B40CF1">
            <w:pPr>
              <w:jc w:val="both"/>
              <w:rPr>
                <w:b/>
                <w:lang w:val="sr-Cyrl-RS"/>
              </w:rPr>
            </w:pPr>
          </w:p>
          <w:p w14:paraId="2A6BA213" w14:textId="77777777" w:rsidR="001036DD" w:rsidRPr="00B40CF1" w:rsidRDefault="001036DD" w:rsidP="00B40CF1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Висока или виша школа</w:t>
            </w:r>
            <w:r w:rsidR="002E7517">
              <w:rPr>
                <w:b/>
                <w:lang w:val="sr-Cyrl-RS"/>
              </w:rPr>
              <w:t xml:space="preserve"> пољопривредног смера</w:t>
            </w:r>
          </w:p>
        </w:tc>
        <w:tc>
          <w:tcPr>
            <w:tcW w:w="2443" w:type="dxa"/>
            <w:shd w:val="clear" w:color="auto" w:fill="auto"/>
          </w:tcPr>
          <w:p w14:paraId="7E358AA4" w14:textId="77777777" w:rsidR="001036DD" w:rsidRPr="00B40CF1" w:rsidRDefault="00240E65" w:rsidP="00B40CF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240E65" w:rsidRPr="00B40CF1" w14:paraId="1F1AD137" w14:textId="77777777" w:rsidTr="00B40CF1">
        <w:trPr>
          <w:trHeight w:val="510"/>
        </w:trPr>
        <w:tc>
          <w:tcPr>
            <w:tcW w:w="3070" w:type="dxa"/>
            <w:vMerge/>
            <w:shd w:val="clear" w:color="auto" w:fill="auto"/>
          </w:tcPr>
          <w:p w14:paraId="1ED6BF44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2F74656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1F61ED44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Висока или виша школа</w:t>
            </w:r>
            <w:r>
              <w:rPr>
                <w:b/>
                <w:lang w:val="sr-Cyrl-RS"/>
              </w:rPr>
              <w:t xml:space="preserve"> непољопривредног смера</w:t>
            </w:r>
          </w:p>
        </w:tc>
        <w:tc>
          <w:tcPr>
            <w:tcW w:w="2443" w:type="dxa"/>
            <w:shd w:val="clear" w:color="auto" w:fill="auto"/>
          </w:tcPr>
          <w:p w14:paraId="0AD817EF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240E65" w:rsidRPr="00B40CF1" w14:paraId="3F1E6E31" w14:textId="77777777" w:rsidTr="00B40CF1">
        <w:trPr>
          <w:trHeight w:val="285"/>
        </w:trPr>
        <w:tc>
          <w:tcPr>
            <w:tcW w:w="3070" w:type="dxa"/>
            <w:vMerge/>
            <w:shd w:val="clear" w:color="auto" w:fill="auto"/>
          </w:tcPr>
          <w:p w14:paraId="62D8F6F5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3886F5E3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Средња школа</w:t>
            </w:r>
            <w:r>
              <w:rPr>
                <w:b/>
                <w:lang w:val="sr-Cyrl-RS"/>
              </w:rPr>
              <w:t xml:space="preserve"> пољопривредног смера</w:t>
            </w:r>
          </w:p>
        </w:tc>
        <w:tc>
          <w:tcPr>
            <w:tcW w:w="2443" w:type="dxa"/>
            <w:shd w:val="clear" w:color="auto" w:fill="auto"/>
          </w:tcPr>
          <w:p w14:paraId="2C93D9F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240E65" w:rsidRPr="00B40CF1" w14:paraId="3AE669DC" w14:textId="77777777" w:rsidTr="00B40CF1">
        <w:trPr>
          <w:trHeight w:val="285"/>
        </w:trPr>
        <w:tc>
          <w:tcPr>
            <w:tcW w:w="3070" w:type="dxa"/>
            <w:vMerge/>
            <w:shd w:val="clear" w:color="auto" w:fill="auto"/>
          </w:tcPr>
          <w:p w14:paraId="0D7618E2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06A549BB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Средња школа</w:t>
            </w:r>
            <w:r>
              <w:rPr>
                <w:b/>
                <w:lang w:val="sr-Cyrl-RS"/>
              </w:rPr>
              <w:t xml:space="preserve"> непољопривредног смера</w:t>
            </w:r>
          </w:p>
        </w:tc>
        <w:tc>
          <w:tcPr>
            <w:tcW w:w="2443" w:type="dxa"/>
            <w:shd w:val="clear" w:color="auto" w:fill="auto"/>
          </w:tcPr>
          <w:p w14:paraId="0E0A442F" w14:textId="77777777" w:rsidR="00240E65" w:rsidRDefault="00240E65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240E65" w:rsidRPr="00B40CF1" w14:paraId="7B533C64" w14:textId="77777777" w:rsidTr="00B40CF1">
        <w:trPr>
          <w:trHeight w:val="285"/>
        </w:trPr>
        <w:tc>
          <w:tcPr>
            <w:tcW w:w="3070" w:type="dxa"/>
            <w:vMerge/>
            <w:shd w:val="clear" w:color="auto" w:fill="auto"/>
          </w:tcPr>
          <w:p w14:paraId="3477EBE6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7A19B43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Основна школа</w:t>
            </w:r>
          </w:p>
        </w:tc>
        <w:tc>
          <w:tcPr>
            <w:tcW w:w="2443" w:type="dxa"/>
            <w:shd w:val="clear" w:color="auto" w:fill="auto"/>
          </w:tcPr>
          <w:p w14:paraId="0DCE48D6" w14:textId="77777777" w:rsidR="00240E65" w:rsidRDefault="00240E65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  <w:p w14:paraId="3DCCF802" w14:textId="77777777" w:rsidR="008C1280" w:rsidRPr="00B40CF1" w:rsidRDefault="008C1280" w:rsidP="00240E65">
            <w:pPr>
              <w:jc w:val="both"/>
              <w:rPr>
                <w:b/>
                <w:lang w:val="sr-Cyrl-RS"/>
              </w:rPr>
            </w:pPr>
          </w:p>
        </w:tc>
      </w:tr>
      <w:tr w:rsidR="00240E65" w:rsidRPr="00B40CF1" w14:paraId="52A41928" w14:textId="77777777" w:rsidTr="00B40CF1">
        <w:trPr>
          <w:trHeight w:val="435"/>
        </w:trPr>
        <w:tc>
          <w:tcPr>
            <w:tcW w:w="3070" w:type="dxa"/>
            <w:vMerge w:val="restart"/>
            <w:shd w:val="clear" w:color="auto" w:fill="auto"/>
          </w:tcPr>
          <w:p w14:paraId="4340B619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Број пунолетних чланова домаћинства</w:t>
            </w:r>
          </w:p>
        </w:tc>
        <w:tc>
          <w:tcPr>
            <w:tcW w:w="3698" w:type="dxa"/>
            <w:shd w:val="clear" w:color="auto" w:fill="auto"/>
          </w:tcPr>
          <w:p w14:paraId="2496BAF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Преко 3</w:t>
            </w:r>
          </w:p>
          <w:p w14:paraId="458F866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2443" w:type="dxa"/>
            <w:shd w:val="clear" w:color="auto" w:fill="auto"/>
          </w:tcPr>
          <w:p w14:paraId="2E24BE45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4</w:t>
            </w:r>
          </w:p>
        </w:tc>
      </w:tr>
      <w:tr w:rsidR="00240E65" w:rsidRPr="00B40CF1" w14:paraId="740E7CAF" w14:textId="77777777" w:rsidTr="00B40CF1">
        <w:trPr>
          <w:trHeight w:val="390"/>
        </w:trPr>
        <w:tc>
          <w:tcPr>
            <w:tcW w:w="3070" w:type="dxa"/>
            <w:vMerge/>
            <w:shd w:val="clear" w:color="auto" w:fill="auto"/>
          </w:tcPr>
          <w:p w14:paraId="7C66074B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132BA6F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До 3</w:t>
            </w:r>
          </w:p>
        </w:tc>
        <w:tc>
          <w:tcPr>
            <w:tcW w:w="2443" w:type="dxa"/>
            <w:shd w:val="clear" w:color="auto" w:fill="auto"/>
          </w:tcPr>
          <w:p w14:paraId="42272DA2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</w:t>
            </w:r>
          </w:p>
        </w:tc>
      </w:tr>
      <w:tr w:rsidR="00240E65" w:rsidRPr="00B40CF1" w14:paraId="3F6D399D" w14:textId="77777777" w:rsidTr="00B40CF1">
        <w:tc>
          <w:tcPr>
            <w:tcW w:w="3070" w:type="dxa"/>
            <w:shd w:val="clear" w:color="auto" w:fill="auto"/>
          </w:tcPr>
          <w:p w14:paraId="6AD247C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2. Критеријум који се односи на стање сточног фонда</w:t>
            </w:r>
          </w:p>
        </w:tc>
        <w:tc>
          <w:tcPr>
            <w:tcW w:w="3698" w:type="dxa"/>
            <w:shd w:val="clear" w:color="auto" w:fill="auto"/>
          </w:tcPr>
          <w:p w14:paraId="201951A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начин бодовања</w:t>
            </w:r>
          </w:p>
        </w:tc>
        <w:tc>
          <w:tcPr>
            <w:tcW w:w="2443" w:type="dxa"/>
            <w:shd w:val="clear" w:color="auto" w:fill="auto"/>
          </w:tcPr>
          <w:p w14:paraId="065D2BFD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Број бодова</w:t>
            </w:r>
          </w:p>
        </w:tc>
      </w:tr>
      <w:tr w:rsidR="00240E65" w:rsidRPr="00B40CF1" w14:paraId="0557E51F" w14:textId="77777777" w:rsidTr="00B40CF1">
        <w:trPr>
          <w:trHeight w:val="420"/>
        </w:trPr>
        <w:tc>
          <w:tcPr>
            <w:tcW w:w="3070" w:type="dxa"/>
            <w:vMerge w:val="restart"/>
            <w:shd w:val="clear" w:color="auto" w:fill="auto"/>
          </w:tcPr>
          <w:p w14:paraId="5C48186C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Број уматичених грла са ХБ бројем</w:t>
            </w:r>
          </w:p>
        </w:tc>
        <w:tc>
          <w:tcPr>
            <w:tcW w:w="3698" w:type="dxa"/>
            <w:shd w:val="clear" w:color="auto" w:fill="auto"/>
          </w:tcPr>
          <w:p w14:paraId="54DDBFA6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Преко 5 грла</w:t>
            </w:r>
          </w:p>
          <w:p w14:paraId="5A0E2A0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2443" w:type="dxa"/>
            <w:shd w:val="clear" w:color="auto" w:fill="auto"/>
          </w:tcPr>
          <w:p w14:paraId="6C6F4FDE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18</w:t>
            </w:r>
          </w:p>
        </w:tc>
      </w:tr>
      <w:tr w:rsidR="00240E65" w:rsidRPr="00B40CF1" w14:paraId="0CC2E275" w14:textId="77777777" w:rsidTr="00B40CF1">
        <w:trPr>
          <w:trHeight w:val="375"/>
        </w:trPr>
        <w:tc>
          <w:tcPr>
            <w:tcW w:w="3070" w:type="dxa"/>
            <w:vMerge/>
            <w:shd w:val="clear" w:color="auto" w:fill="auto"/>
          </w:tcPr>
          <w:p w14:paraId="17FD9847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6C7903D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60F57A0E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Од </w:t>
            </w:r>
            <w:r>
              <w:rPr>
                <w:b/>
                <w:lang w:val="sr-Cyrl-RS"/>
              </w:rPr>
              <w:t>3</w:t>
            </w:r>
            <w:r w:rsidRPr="00B40CF1">
              <w:rPr>
                <w:b/>
                <w:lang w:val="sr-Cyrl-RS"/>
              </w:rPr>
              <w:t xml:space="preserve"> до 4 грла</w:t>
            </w:r>
          </w:p>
        </w:tc>
        <w:tc>
          <w:tcPr>
            <w:tcW w:w="2443" w:type="dxa"/>
            <w:shd w:val="clear" w:color="auto" w:fill="auto"/>
          </w:tcPr>
          <w:p w14:paraId="44585BB4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10</w:t>
            </w:r>
          </w:p>
        </w:tc>
      </w:tr>
      <w:tr w:rsidR="00240E65" w:rsidRPr="00B40CF1" w14:paraId="643A6237" w14:textId="77777777" w:rsidTr="00B40CF1">
        <w:trPr>
          <w:trHeight w:val="300"/>
        </w:trPr>
        <w:tc>
          <w:tcPr>
            <w:tcW w:w="3070" w:type="dxa"/>
            <w:vMerge/>
            <w:shd w:val="clear" w:color="auto" w:fill="auto"/>
          </w:tcPr>
          <w:p w14:paraId="2B7662B8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7B5F9DE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1B3FAF5D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2</w:t>
            </w:r>
            <w:r w:rsidRPr="00B40CF1">
              <w:rPr>
                <w:b/>
                <w:lang w:val="sr-Cyrl-RS"/>
              </w:rPr>
              <w:t xml:space="preserve">  грл</w:t>
            </w:r>
            <w:r>
              <w:rPr>
                <w:b/>
                <w:lang w:val="sr-Cyrl-RS"/>
              </w:rPr>
              <w:t>а</w:t>
            </w:r>
          </w:p>
        </w:tc>
        <w:tc>
          <w:tcPr>
            <w:tcW w:w="2443" w:type="dxa"/>
            <w:shd w:val="clear" w:color="auto" w:fill="auto"/>
          </w:tcPr>
          <w:p w14:paraId="7537440B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8</w:t>
            </w:r>
          </w:p>
        </w:tc>
      </w:tr>
      <w:tr w:rsidR="00240E65" w:rsidRPr="00B40CF1" w14:paraId="134B6FD2" w14:textId="77777777" w:rsidTr="00B40CF1">
        <w:trPr>
          <w:trHeight w:val="525"/>
        </w:trPr>
        <w:tc>
          <w:tcPr>
            <w:tcW w:w="3070" w:type="dxa"/>
            <w:vMerge w:val="restart"/>
            <w:shd w:val="clear" w:color="auto" w:fill="auto"/>
          </w:tcPr>
          <w:p w14:paraId="2ED6BA83" w14:textId="77777777" w:rsidR="00240E65" w:rsidRPr="00B40CF1" w:rsidRDefault="00240E65" w:rsidP="00240E65">
            <w:pPr>
              <w:rPr>
                <w:lang w:val="sr-Cyrl-RS"/>
              </w:rPr>
            </w:pPr>
            <w:r w:rsidRPr="00B40CF1">
              <w:rPr>
                <w:lang w:val="sr-Cyrl-RS"/>
              </w:rPr>
              <w:t>Кондиција и конституција постојећих грла</w:t>
            </w:r>
          </w:p>
        </w:tc>
        <w:tc>
          <w:tcPr>
            <w:tcW w:w="3698" w:type="dxa"/>
            <w:shd w:val="clear" w:color="auto" w:fill="auto"/>
          </w:tcPr>
          <w:p w14:paraId="7EBE07F5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5B443012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одлична</w:t>
            </w:r>
          </w:p>
        </w:tc>
        <w:tc>
          <w:tcPr>
            <w:tcW w:w="2443" w:type="dxa"/>
            <w:shd w:val="clear" w:color="auto" w:fill="auto"/>
          </w:tcPr>
          <w:p w14:paraId="61F51C4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10</w:t>
            </w:r>
          </w:p>
        </w:tc>
      </w:tr>
      <w:tr w:rsidR="00240E65" w:rsidRPr="00B40CF1" w14:paraId="04BB3F85" w14:textId="77777777" w:rsidTr="00B40CF1">
        <w:trPr>
          <w:trHeight w:val="495"/>
        </w:trPr>
        <w:tc>
          <w:tcPr>
            <w:tcW w:w="3070" w:type="dxa"/>
            <w:vMerge/>
            <w:shd w:val="clear" w:color="auto" w:fill="auto"/>
          </w:tcPr>
          <w:p w14:paraId="500D8775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321267E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0727C416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задовољавајућа</w:t>
            </w:r>
          </w:p>
        </w:tc>
        <w:tc>
          <w:tcPr>
            <w:tcW w:w="2443" w:type="dxa"/>
            <w:shd w:val="clear" w:color="auto" w:fill="auto"/>
          </w:tcPr>
          <w:p w14:paraId="1B9A2CF4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5</w:t>
            </w:r>
          </w:p>
        </w:tc>
      </w:tr>
      <w:tr w:rsidR="00240E65" w:rsidRPr="00B40CF1" w14:paraId="30FE4187" w14:textId="77777777" w:rsidTr="00B40CF1">
        <w:trPr>
          <w:trHeight w:val="330"/>
        </w:trPr>
        <w:tc>
          <w:tcPr>
            <w:tcW w:w="3070" w:type="dxa"/>
            <w:vMerge/>
            <w:shd w:val="clear" w:color="auto" w:fill="auto"/>
          </w:tcPr>
          <w:p w14:paraId="1E80919B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455EBB4E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5E446A9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незадовољавајућа</w:t>
            </w:r>
          </w:p>
        </w:tc>
        <w:tc>
          <w:tcPr>
            <w:tcW w:w="2443" w:type="dxa"/>
            <w:shd w:val="clear" w:color="auto" w:fill="auto"/>
          </w:tcPr>
          <w:p w14:paraId="01B8FE3E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</w:t>
            </w:r>
          </w:p>
        </w:tc>
      </w:tr>
      <w:tr w:rsidR="00240E65" w:rsidRPr="00B40CF1" w14:paraId="50FB0BF4" w14:textId="77777777" w:rsidTr="00B40CF1">
        <w:tc>
          <w:tcPr>
            <w:tcW w:w="3070" w:type="dxa"/>
            <w:shd w:val="clear" w:color="auto" w:fill="auto"/>
          </w:tcPr>
          <w:p w14:paraId="2524A9F2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3. Критеријум који се односи на смештајне услове</w:t>
            </w:r>
          </w:p>
        </w:tc>
        <w:tc>
          <w:tcPr>
            <w:tcW w:w="3698" w:type="dxa"/>
            <w:shd w:val="clear" w:color="auto" w:fill="auto"/>
          </w:tcPr>
          <w:p w14:paraId="0A98617D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Начин бодовања</w:t>
            </w:r>
          </w:p>
        </w:tc>
        <w:tc>
          <w:tcPr>
            <w:tcW w:w="2443" w:type="dxa"/>
            <w:shd w:val="clear" w:color="auto" w:fill="auto"/>
          </w:tcPr>
          <w:p w14:paraId="12E0B135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Број бодова</w:t>
            </w:r>
          </w:p>
        </w:tc>
      </w:tr>
      <w:tr w:rsidR="00240E65" w:rsidRPr="00B40CF1" w14:paraId="63224C32" w14:textId="77777777" w:rsidTr="00B40CF1">
        <w:trPr>
          <w:trHeight w:val="420"/>
        </w:trPr>
        <w:tc>
          <w:tcPr>
            <w:tcW w:w="3070" w:type="dxa"/>
            <w:vMerge w:val="restart"/>
            <w:shd w:val="clear" w:color="auto" w:fill="auto"/>
          </w:tcPr>
          <w:p w14:paraId="4A067757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Осветљеност објекта</w:t>
            </w:r>
          </w:p>
        </w:tc>
        <w:tc>
          <w:tcPr>
            <w:tcW w:w="3698" w:type="dxa"/>
            <w:shd w:val="clear" w:color="auto" w:fill="auto"/>
          </w:tcPr>
          <w:p w14:paraId="751D2D6D" w14:textId="77777777" w:rsidR="00240E65" w:rsidRPr="00B40CF1" w:rsidRDefault="00714AF9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добра</w:t>
            </w:r>
          </w:p>
          <w:p w14:paraId="7B64B33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2443" w:type="dxa"/>
            <w:shd w:val="clear" w:color="auto" w:fill="auto"/>
          </w:tcPr>
          <w:p w14:paraId="613C58AA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5</w:t>
            </w:r>
          </w:p>
        </w:tc>
      </w:tr>
      <w:tr w:rsidR="00240E65" w:rsidRPr="00B40CF1" w14:paraId="51D064E6" w14:textId="77777777" w:rsidTr="00B40CF1">
        <w:trPr>
          <w:trHeight w:val="375"/>
        </w:trPr>
        <w:tc>
          <w:tcPr>
            <w:tcW w:w="3070" w:type="dxa"/>
            <w:vMerge/>
            <w:shd w:val="clear" w:color="auto" w:fill="auto"/>
          </w:tcPr>
          <w:p w14:paraId="35D1FD38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53EC2C21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2665BF36" w14:textId="77777777" w:rsidR="00240E65" w:rsidRPr="00B40CF1" w:rsidRDefault="008932D1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срдња</w:t>
            </w:r>
          </w:p>
        </w:tc>
        <w:tc>
          <w:tcPr>
            <w:tcW w:w="2443" w:type="dxa"/>
            <w:shd w:val="clear" w:color="auto" w:fill="auto"/>
          </w:tcPr>
          <w:p w14:paraId="2865509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3</w:t>
            </w:r>
          </w:p>
        </w:tc>
      </w:tr>
      <w:tr w:rsidR="00240E65" w:rsidRPr="00B40CF1" w14:paraId="0EE94FA5" w14:textId="77777777" w:rsidTr="00B40CF1">
        <w:trPr>
          <w:trHeight w:val="355"/>
        </w:trPr>
        <w:tc>
          <w:tcPr>
            <w:tcW w:w="3070" w:type="dxa"/>
            <w:vMerge/>
            <w:shd w:val="clear" w:color="auto" w:fill="auto"/>
          </w:tcPr>
          <w:p w14:paraId="42BBBB6C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3711FF5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487D960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незадовољавајућа</w:t>
            </w:r>
          </w:p>
        </w:tc>
        <w:tc>
          <w:tcPr>
            <w:tcW w:w="2443" w:type="dxa"/>
            <w:shd w:val="clear" w:color="auto" w:fill="auto"/>
          </w:tcPr>
          <w:p w14:paraId="14F17A3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</w:t>
            </w:r>
          </w:p>
        </w:tc>
      </w:tr>
      <w:tr w:rsidR="00240E65" w:rsidRPr="00B40CF1" w14:paraId="6F67E981" w14:textId="77777777" w:rsidTr="00B40CF1">
        <w:trPr>
          <w:trHeight w:val="360"/>
        </w:trPr>
        <w:tc>
          <w:tcPr>
            <w:tcW w:w="3070" w:type="dxa"/>
            <w:vMerge w:val="restart"/>
            <w:shd w:val="clear" w:color="auto" w:fill="auto"/>
          </w:tcPr>
          <w:p w14:paraId="27A11601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Проветреност објекта</w:t>
            </w:r>
          </w:p>
        </w:tc>
        <w:tc>
          <w:tcPr>
            <w:tcW w:w="3698" w:type="dxa"/>
            <w:shd w:val="clear" w:color="auto" w:fill="auto"/>
          </w:tcPr>
          <w:p w14:paraId="69D5EC84" w14:textId="77777777" w:rsidR="00240E65" w:rsidRPr="00B40CF1" w:rsidRDefault="00714AF9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добра</w:t>
            </w:r>
          </w:p>
        </w:tc>
        <w:tc>
          <w:tcPr>
            <w:tcW w:w="2443" w:type="dxa"/>
            <w:shd w:val="clear" w:color="auto" w:fill="auto"/>
          </w:tcPr>
          <w:p w14:paraId="4EDF8115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5</w:t>
            </w:r>
          </w:p>
        </w:tc>
      </w:tr>
      <w:tr w:rsidR="00240E65" w:rsidRPr="00B40CF1" w14:paraId="4F347608" w14:textId="77777777" w:rsidTr="00B40CF1">
        <w:trPr>
          <w:trHeight w:val="510"/>
        </w:trPr>
        <w:tc>
          <w:tcPr>
            <w:tcW w:w="3070" w:type="dxa"/>
            <w:vMerge/>
            <w:shd w:val="clear" w:color="auto" w:fill="auto"/>
          </w:tcPr>
          <w:p w14:paraId="0075E2C4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45893811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3C38CD3A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задовољавајућа</w:t>
            </w:r>
          </w:p>
        </w:tc>
        <w:tc>
          <w:tcPr>
            <w:tcW w:w="2443" w:type="dxa"/>
            <w:shd w:val="clear" w:color="auto" w:fill="auto"/>
          </w:tcPr>
          <w:p w14:paraId="6A260255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3</w:t>
            </w:r>
          </w:p>
        </w:tc>
      </w:tr>
      <w:tr w:rsidR="00240E65" w:rsidRPr="00B40CF1" w14:paraId="0815B680" w14:textId="77777777" w:rsidTr="00B40CF1">
        <w:trPr>
          <w:trHeight w:val="300"/>
        </w:trPr>
        <w:tc>
          <w:tcPr>
            <w:tcW w:w="3070" w:type="dxa"/>
            <w:vMerge/>
            <w:shd w:val="clear" w:color="auto" w:fill="auto"/>
          </w:tcPr>
          <w:p w14:paraId="2AA0F41D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BC1C2E4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535E942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незадовољавајућа</w:t>
            </w:r>
          </w:p>
        </w:tc>
        <w:tc>
          <w:tcPr>
            <w:tcW w:w="2443" w:type="dxa"/>
            <w:shd w:val="clear" w:color="auto" w:fill="auto"/>
          </w:tcPr>
          <w:p w14:paraId="6E6732D3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1</w:t>
            </w:r>
          </w:p>
        </w:tc>
      </w:tr>
      <w:tr w:rsidR="00240E65" w:rsidRPr="00B40CF1" w14:paraId="4CDD359A" w14:textId="77777777" w:rsidTr="00B40CF1">
        <w:trPr>
          <w:trHeight w:val="458"/>
        </w:trPr>
        <w:tc>
          <w:tcPr>
            <w:tcW w:w="3070" w:type="dxa"/>
            <w:vMerge w:val="restart"/>
            <w:shd w:val="clear" w:color="auto" w:fill="auto"/>
          </w:tcPr>
          <w:p w14:paraId="44070B11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Хигијена објекта-систем изђубривања</w:t>
            </w:r>
          </w:p>
        </w:tc>
        <w:tc>
          <w:tcPr>
            <w:tcW w:w="3698" w:type="dxa"/>
            <w:shd w:val="clear" w:color="auto" w:fill="auto"/>
          </w:tcPr>
          <w:p w14:paraId="5D40585A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088A51F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3D77E97E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lastRenderedPageBreak/>
              <w:t>Машинско изђубривање</w:t>
            </w:r>
          </w:p>
        </w:tc>
        <w:tc>
          <w:tcPr>
            <w:tcW w:w="2443" w:type="dxa"/>
            <w:shd w:val="clear" w:color="auto" w:fill="auto"/>
          </w:tcPr>
          <w:p w14:paraId="3C456269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lastRenderedPageBreak/>
              <w:t>5</w:t>
            </w:r>
          </w:p>
        </w:tc>
      </w:tr>
      <w:tr w:rsidR="00240E65" w:rsidRPr="00B40CF1" w14:paraId="3054EF0B" w14:textId="77777777" w:rsidTr="00B40CF1">
        <w:trPr>
          <w:trHeight w:val="517"/>
        </w:trPr>
        <w:tc>
          <w:tcPr>
            <w:tcW w:w="3070" w:type="dxa"/>
            <w:vMerge/>
            <w:shd w:val="clear" w:color="auto" w:fill="auto"/>
          </w:tcPr>
          <w:p w14:paraId="5D5E3E85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03914B89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780B8ABA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Ручно изђубривање</w:t>
            </w:r>
          </w:p>
          <w:p w14:paraId="6DD5F81B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2443" w:type="dxa"/>
            <w:shd w:val="clear" w:color="auto" w:fill="auto"/>
          </w:tcPr>
          <w:p w14:paraId="449C0B6F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316F8342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1E0B3DF7" w14:textId="77777777" w:rsidR="00240E65" w:rsidRPr="00B40CF1" w:rsidRDefault="00DE1CF3" w:rsidP="00240E6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240E65" w:rsidRPr="00B40CF1" w14:paraId="755B4007" w14:textId="77777777" w:rsidTr="00B40CF1">
        <w:tc>
          <w:tcPr>
            <w:tcW w:w="3070" w:type="dxa"/>
            <w:shd w:val="clear" w:color="auto" w:fill="auto"/>
          </w:tcPr>
          <w:p w14:paraId="45634952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4. Критеријум који се односи на расположиве површине за припрему хране</w:t>
            </w:r>
          </w:p>
        </w:tc>
        <w:tc>
          <w:tcPr>
            <w:tcW w:w="3698" w:type="dxa"/>
            <w:shd w:val="clear" w:color="auto" w:fill="auto"/>
          </w:tcPr>
          <w:p w14:paraId="0D009DD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начин бодовања</w:t>
            </w:r>
          </w:p>
        </w:tc>
        <w:tc>
          <w:tcPr>
            <w:tcW w:w="2443" w:type="dxa"/>
            <w:shd w:val="clear" w:color="auto" w:fill="auto"/>
          </w:tcPr>
          <w:p w14:paraId="6BB40CC8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Број бодова</w:t>
            </w:r>
          </w:p>
        </w:tc>
      </w:tr>
      <w:tr w:rsidR="00240E65" w:rsidRPr="00B40CF1" w14:paraId="637B8111" w14:textId="77777777" w:rsidTr="00B40CF1">
        <w:trPr>
          <w:trHeight w:val="450"/>
        </w:trPr>
        <w:tc>
          <w:tcPr>
            <w:tcW w:w="3070" w:type="dxa"/>
            <w:vMerge w:val="restart"/>
            <w:shd w:val="clear" w:color="auto" w:fill="auto"/>
          </w:tcPr>
          <w:p w14:paraId="48B4319F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 xml:space="preserve">Расположивост кабасте хране по грлу </w:t>
            </w:r>
          </w:p>
        </w:tc>
        <w:tc>
          <w:tcPr>
            <w:tcW w:w="3698" w:type="dxa"/>
            <w:shd w:val="clear" w:color="auto" w:fill="auto"/>
          </w:tcPr>
          <w:p w14:paraId="43E07BF3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  <w:p w14:paraId="15FFF54B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1 Ха по грлу и више</w:t>
            </w:r>
          </w:p>
        </w:tc>
        <w:tc>
          <w:tcPr>
            <w:tcW w:w="2443" w:type="dxa"/>
            <w:shd w:val="clear" w:color="auto" w:fill="auto"/>
          </w:tcPr>
          <w:p w14:paraId="1771F3D3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  <w:p w14:paraId="09A39443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10</w:t>
            </w:r>
          </w:p>
        </w:tc>
      </w:tr>
      <w:tr w:rsidR="00240E65" w:rsidRPr="00B40CF1" w14:paraId="23180281" w14:textId="77777777" w:rsidTr="00B40CF1">
        <w:trPr>
          <w:trHeight w:val="405"/>
        </w:trPr>
        <w:tc>
          <w:tcPr>
            <w:tcW w:w="3070" w:type="dxa"/>
            <w:vMerge/>
            <w:shd w:val="clear" w:color="auto" w:fill="auto"/>
          </w:tcPr>
          <w:p w14:paraId="141341E5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41D3A411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6F49EAA7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Од 0,75 Ха до 1 Ха по грлу</w:t>
            </w:r>
          </w:p>
        </w:tc>
        <w:tc>
          <w:tcPr>
            <w:tcW w:w="2443" w:type="dxa"/>
            <w:shd w:val="clear" w:color="auto" w:fill="auto"/>
          </w:tcPr>
          <w:p w14:paraId="01BBF7A4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8</w:t>
            </w:r>
          </w:p>
        </w:tc>
      </w:tr>
      <w:tr w:rsidR="00240E65" w:rsidRPr="00B40CF1" w14:paraId="7312C2E5" w14:textId="77777777" w:rsidTr="00B40CF1">
        <w:trPr>
          <w:trHeight w:val="390"/>
        </w:trPr>
        <w:tc>
          <w:tcPr>
            <w:tcW w:w="3070" w:type="dxa"/>
            <w:vMerge/>
            <w:shd w:val="clear" w:color="auto" w:fill="auto"/>
          </w:tcPr>
          <w:p w14:paraId="6B24E3FB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014B1238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  <w:p w14:paraId="38068F8A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Од 0,50 Ха до 0,74 Ха по грлу</w:t>
            </w:r>
          </w:p>
        </w:tc>
        <w:tc>
          <w:tcPr>
            <w:tcW w:w="2443" w:type="dxa"/>
            <w:shd w:val="clear" w:color="auto" w:fill="auto"/>
          </w:tcPr>
          <w:p w14:paraId="6EBD6684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6</w:t>
            </w:r>
          </w:p>
        </w:tc>
      </w:tr>
      <w:tr w:rsidR="00240E65" w:rsidRPr="00B40CF1" w14:paraId="0D4611F9" w14:textId="77777777" w:rsidTr="00B40CF1">
        <w:trPr>
          <w:trHeight w:val="390"/>
        </w:trPr>
        <w:tc>
          <w:tcPr>
            <w:tcW w:w="3070" w:type="dxa"/>
            <w:vMerge/>
            <w:shd w:val="clear" w:color="auto" w:fill="auto"/>
          </w:tcPr>
          <w:p w14:paraId="31CBCF97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2E7AC31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Од 0,30 Ха до 0,49 Ха по грлу</w:t>
            </w:r>
          </w:p>
        </w:tc>
        <w:tc>
          <w:tcPr>
            <w:tcW w:w="2443" w:type="dxa"/>
            <w:shd w:val="clear" w:color="auto" w:fill="auto"/>
          </w:tcPr>
          <w:p w14:paraId="3CC5D9EC" w14:textId="77777777" w:rsidR="00240E65" w:rsidRPr="00B40CF1" w:rsidRDefault="00240E65" w:rsidP="00240E65">
            <w:pPr>
              <w:jc w:val="both"/>
              <w:rPr>
                <w:lang w:val="sr-Cyrl-RS"/>
              </w:rPr>
            </w:pPr>
            <w:r w:rsidRPr="00B40CF1">
              <w:rPr>
                <w:lang w:val="sr-Cyrl-RS"/>
              </w:rPr>
              <w:t>4</w:t>
            </w:r>
          </w:p>
        </w:tc>
      </w:tr>
      <w:tr w:rsidR="00240E65" w:rsidRPr="00B40CF1" w14:paraId="0132711E" w14:textId="77777777" w:rsidTr="00B40CF1">
        <w:trPr>
          <w:trHeight w:val="330"/>
        </w:trPr>
        <w:tc>
          <w:tcPr>
            <w:tcW w:w="3070" w:type="dxa"/>
            <w:vMerge w:val="restart"/>
            <w:shd w:val="clear" w:color="auto" w:fill="auto"/>
          </w:tcPr>
          <w:p w14:paraId="542C2BC3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Спремање силаже</w:t>
            </w:r>
          </w:p>
          <w:p w14:paraId="3D97BB6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00FDE113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26B04A47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541E5E5C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                         да</w:t>
            </w:r>
          </w:p>
        </w:tc>
        <w:tc>
          <w:tcPr>
            <w:tcW w:w="2443" w:type="dxa"/>
            <w:shd w:val="clear" w:color="auto" w:fill="auto"/>
          </w:tcPr>
          <w:p w14:paraId="2C16C93A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7</w:t>
            </w:r>
          </w:p>
        </w:tc>
      </w:tr>
      <w:tr w:rsidR="00240E65" w:rsidRPr="00B40CF1" w14:paraId="14189C7B" w14:textId="77777777" w:rsidTr="00B40CF1">
        <w:trPr>
          <w:trHeight w:val="480"/>
        </w:trPr>
        <w:tc>
          <w:tcPr>
            <w:tcW w:w="3070" w:type="dxa"/>
            <w:vMerge/>
            <w:shd w:val="clear" w:color="auto" w:fill="auto"/>
          </w:tcPr>
          <w:p w14:paraId="072A4479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698" w:type="dxa"/>
            <w:shd w:val="clear" w:color="auto" w:fill="auto"/>
          </w:tcPr>
          <w:p w14:paraId="7B918EC0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1A1E5B51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 xml:space="preserve">                          не </w:t>
            </w:r>
          </w:p>
        </w:tc>
        <w:tc>
          <w:tcPr>
            <w:tcW w:w="2443" w:type="dxa"/>
            <w:shd w:val="clear" w:color="auto" w:fill="auto"/>
          </w:tcPr>
          <w:p w14:paraId="19A20287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</w:p>
          <w:p w14:paraId="7747AF2F" w14:textId="77777777" w:rsidR="00240E65" w:rsidRPr="00B40CF1" w:rsidRDefault="00240E65" w:rsidP="00240E65">
            <w:pPr>
              <w:jc w:val="both"/>
              <w:rPr>
                <w:b/>
                <w:lang w:val="sr-Cyrl-RS"/>
              </w:rPr>
            </w:pPr>
            <w:r w:rsidRPr="00B40CF1">
              <w:rPr>
                <w:b/>
                <w:lang w:val="sr-Cyrl-RS"/>
              </w:rPr>
              <w:t>2</w:t>
            </w:r>
          </w:p>
        </w:tc>
      </w:tr>
    </w:tbl>
    <w:p w14:paraId="0F37DEA6" w14:textId="77777777" w:rsidR="0040409E" w:rsidRDefault="0040409E" w:rsidP="004F15EE">
      <w:pPr>
        <w:jc w:val="both"/>
        <w:rPr>
          <w:b/>
          <w:lang w:val="sr-Cyrl-RS"/>
        </w:rPr>
      </w:pPr>
    </w:p>
    <w:p w14:paraId="6D65301D" w14:textId="77777777" w:rsidR="00AB6DC7" w:rsidRDefault="00016D9A" w:rsidP="004F15EE">
      <w:pPr>
        <w:jc w:val="both"/>
        <w:rPr>
          <w:lang w:val="sr-Cyrl-RS"/>
        </w:rPr>
      </w:pPr>
      <w:r w:rsidRPr="002F0AA6">
        <w:rPr>
          <w:lang w:val="sr-Cyrl-RS"/>
        </w:rPr>
        <w:t>Уколико два или више корисника имају исти број бодова предност ће имати корисник</w:t>
      </w:r>
      <w:r w:rsidR="00177D00" w:rsidRPr="002F0AA6">
        <w:rPr>
          <w:lang w:val="sr-Cyrl-RS"/>
        </w:rPr>
        <w:t xml:space="preserve"> који се бави искључиво пољопривредом, односно корисник који има</w:t>
      </w:r>
      <w:r w:rsidRPr="002F0AA6">
        <w:rPr>
          <w:lang w:val="sr-Cyrl-RS"/>
        </w:rPr>
        <w:t xml:space="preserve"> мање грла стоке у власништву,</w:t>
      </w:r>
      <w:r w:rsidR="00177D00" w:rsidRPr="002F0AA6">
        <w:rPr>
          <w:lang w:val="sr-Cyrl-RS"/>
        </w:rPr>
        <w:t xml:space="preserve"> односно </w:t>
      </w:r>
      <w:r w:rsidRPr="002F0AA6">
        <w:rPr>
          <w:lang w:val="sr-Cyrl-RS"/>
        </w:rPr>
        <w:t>газдинство са млађим носиоцем газдинства</w:t>
      </w:r>
      <w:r w:rsidR="00F6236A">
        <w:rPr>
          <w:lang w:val="sr-Cyrl-RS"/>
        </w:rPr>
        <w:t>,</w:t>
      </w:r>
      <w:r w:rsidRPr="002F0AA6">
        <w:rPr>
          <w:lang w:val="sr-Cyrl-RS"/>
        </w:rPr>
        <w:t xml:space="preserve"> </w:t>
      </w:r>
      <w:r w:rsidR="00177D00" w:rsidRPr="002F0AA6">
        <w:rPr>
          <w:lang w:val="sr-Cyrl-RS"/>
        </w:rPr>
        <w:t xml:space="preserve">односно </w:t>
      </w:r>
      <w:r w:rsidRPr="002F0AA6">
        <w:rPr>
          <w:lang w:val="sr-Cyrl-RS"/>
        </w:rPr>
        <w:t xml:space="preserve"> газдинство са више чланова.</w:t>
      </w:r>
    </w:p>
    <w:p w14:paraId="5DF3B002" w14:textId="77777777" w:rsidR="00123120" w:rsidRDefault="00123120" w:rsidP="004F15EE">
      <w:pPr>
        <w:jc w:val="both"/>
        <w:rPr>
          <w:lang w:val="sr-Cyrl-RS"/>
        </w:rPr>
      </w:pPr>
    </w:p>
    <w:p w14:paraId="68B43715" w14:textId="77777777" w:rsidR="00123120" w:rsidRPr="00016D9A" w:rsidRDefault="00123120" w:rsidP="004F15EE">
      <w:pPr>
        <w:jc w:val="both"/>
        <w:rPr>
          <w:lang w:val="sr-Cyrl-RS"/>
        </w:rPr>
      </w:pPr>
      <w:r>
        <w:rPr>
          <w:lang w:val="sr-Cyrl-RS"/>
        </w:rPr>
        <w:t xml:space="preserve">Максимални износ помоћи износи </w:t>
      </w:r>
      <w:r w:rsidRPr="00393F2E">
        <w:rPr>
          <w:b/>
          <w:lang w:val="sr-Cyrl-RS"/>
        </w:rPr>
        <w:t>једно грло</w:t>
      </w:r>
      <w:r>
        <w:rPr>
          <w:lang w:val="sr-Cyrl-RS"/>
        </w:rPr>
        <w:t xml:space="preserve"> по регистрованом газдинству.</w:t>
      </w:r>
    </w:p>
    <w:p w14:paraId="64B21238" w14:textId="77777777" w:rsidR="00BC06CE" w:rsidRDefault="00BC06CE" w:rsidP="004F15EE">
      <w:pPr>
        <w:jc w:val="both"/>
        <w:rPr>
          <w:b/>
          <w:lang w:val="sr-Cyrl-RS"/>
        </w:rPr>
      </w:pPr>
    </w:p>
    <w:p w14:paraId="1E71D646" w14:textId="77777777" w:rsidR="00AB6DC7" w:rsidRDefault="00AB6DC7" w:rsidP="004F15E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1.4. Обавезе </w:t>
      </w:r>
      <w:r w:rsidR="00544C8B">
        <w:rPr>
          <w:b/>
          <w:lang w:val="sr-Cyrl-RS"/>
        </w:rPr>
        <w:t>корисника</w:t>
      </w:r>
      <w:r>
        <w:rPr>
          <w:b/>
          <w:lang w:val="sr-Cyrl-RS"/>
        </w:rPr>
        <w:t xml:space="preserve"> након добијања грла су:</w:t>
      </w:r>
    </w:p>
    <w:p w14:paraId="1035EC70" w14:textId="77777777" w:rsidR="00AB6DC7" w:rsidRDefault="00AB6DC7" w:rsidP="004F15EE">
      <w:pPr>
        <w:jc w:val="both"/>
        <w:rPr>
          <w:lang w:val="sr-Cyrl-RS"/>
        </w:rPr>
      </w:pPr>
      <w:r>
        <w:rPr>
          <w:b/>
          <w:lang w:val="sr-Cyrl-RS"/>
        </w:rPr>
        <w:tab/>
        <w:t>-</w:t>
      </w:r>
      <w:r>
        <w:rPr>
          <w:lang w:val="sr-Cyrl-RS"/>
        </w:rPr>
        <w:t>да добијено грло не може да отуђи у наредн</w:t>
      </w:r>
      <w:r w:rsidR="00906CFE">
        <w:rPr>
          <w:lang w:val="sr-Cyrl-RS"/>
        </w:rPr>
        <w:t xml:space="preserve">е 2 </w:t>
      </w:r>
      <w:r>
        <w:rPr>
          <w:lang w:val="sr-Cyrl-RS"/>
        </w:rPr>
        <w:t>годин</w:t>
      </w:r>
      <w:r w:rsidR="00906CFE">
        <w:rPr>
          <w:lang w:val="sr-Cyrl-RS"/>
        </w:rPr>
        <w:t>е</w:t>
      </w:r>
      <w:r w:rsidR="00D67EEF">
        <w:rPr>
          <w:lang w:val="sr-Cyrl-RS"/>
        </w:rPr>
        <w:t xml:space="preserve"> у супротном биће обавезан да буџету Општине врати новчана средства у вредности добијеног грла</w:t>
      </w:r>
      <w:r w:rsidR="008B3AFB">
        <w:rPr>
          <w:lang w:val="sr-Cyrl-RS"/>
        </w:rPr>
        <w:t>;</w:t>
      </w:r>
    </w:p>
    <w:p w14:paraId="7FBC3038" w14:textId="77777777" w:rsidR="00AB6DC7" w:rsidRDefault="00AB6DC7" w:rsidP="004F15EE">
      <w:pPr>
        <w:jc w:val="both"/>
        <w:rPr>
          <w:lang w:val="sr-Cyrl-RS"/>
        </w:rPr>
      </w:pPr>
      <w:r>
        <w:rPr>
          <w:lang w:val="sr-Cyrl-RS"/>
        </w:rPr>
        <w:tab/>
        <w:t>-да осемењавање грла врши  на начин да очува генетски потенцијал</w:t>
      </w:r>
      <w:r w:rsidR="008B3AFB">
        <w:rPr>
          <w:lang w:val="sr-Cyrl-RS"/>
        </w:rPr>
        <w:t>;</w:t>
      </w:r>
    </w:p>
    <w:p w14:paraId="7192C2A3" w14:textId="77777777" w:rsidR="00AB6DC7" w:rsidRDefault="00AB6DC7" w:rsidP="004F15EE">
      <w:pPr>
        <w:jc w:val="both"/>
        <w:rPr>
          <w:lang w:val="sr-Cyrl-RS"/>
        </w:rPr>
      </w:pPr>
      <w:r>
        <w:rPr>
          <w:lang w:val="sr-Cyrl-RS"/>
        </w:rPr>
        <w:tab/>
        <w:t>-да добијено грло гаји у свему према препорукама надлежних ветеринарских служби</w:t>
      </w:r>
      <w:r w:rsidR="008B3AFB">
        <w:rPr>
          <w:lang w:val="sr-Cyrl-RS"/>
        </w:rPr>
        <w:t>;</w:t>
      </w:r>
    </w:p>
    <w:p w14:paraId="2641CF71" w14:textId="77777777" w:rsidR="00AB6DC7" w:rsidRDefault="00AB6DC7" w:rsidP="004F15EE">
      <w:pPr>
        <w:jc w:val="both"/>
        <w:rPr>
          <w:lang w:val="sr-Cyrl-RS"/>
        </w:rPr>
      </w:pPr>
      <w:r>
        <w:rPr>
          <w:lang w:val="sr-Cyrl-RS"/>
        </w:rPr>
        <w:tab/>
        <w:t>-да уматичи добијено грло</w:t>
      </w:r>
      <w:r w:rsidR="008B3AFB">
        <w:rPr>
          <w:lang w:val="sr-Cyrl-RS"/>
        </w:rPr>
        <w:t>;</w:t>
      </w:r>
    </w:p>
    <w:p w14:paraId="45BFEF01" w14:textId="77777777" w:rsidR="004172F5" w:rsidRDefault="004172F5" w:rsidP="004F15EE">
      <w:pPr>
        <w:jc w:val="both"/>
        <w:rPr>
          <w:lang w:val="sr-Cyrl-RS"/>
        </w:rPr>
      </w:pPr>
      <w:r>
        <w:rPr>
          <w:lang w:val="sr-Cyrl-RS"/>
        </w:rPr>
        <w:tab/>
        <w:t>-да осигура добијено грло код овлашћеног осигуравајућег друштва</w:t>
      </w:r>
      <w:r w:rsidR="008B3AFB">
        <w:rPr>
          <w:lang w:val="sr-Cyrl-RS"/>
        </w:rPr>
        <w:t>;</w:t>
      </w:r>
    </w:p>
    <w:p w14:paraId="6F40C1BE" w14:textId="77777777" w:rsidR="00AB6DC7" w:rsidRDefault="00AB6DC7" w:rsidP="004F15EE">
      <w:pPr>
        <w:jc w:val="both"/>
        <w:rPr>
          <w:lang w:val="sr-Cyrl-RS"/>
        </w:rPr>
      </w:pPr>
      <w:r>
        <w:rPr>
          <w:lang w:val="sr-Cyrl-RS"/>
        </w:rPr>
        <w:tab/>
      </w:r>
      <w:r w:rsidR="00544C8B">
        <w:rPr>
          <w:lang w:val="sr-Cyrl-RS"/>
        </w:rPr>
        <w:t>-</w:t>
      </w:r>
      <w:r w:rsidR="00E04679">
        <w:rPr>
          <w:lang w:val="sr-Cyrl-RS"/>
        </w:rPr>
        <w:t>п</w:t>
      </w:r>
      <w:r w:rsidR="00544C8B">
        <w:rPr>
          <w:lang w:val="sr-Cyrl-RS"/>
        </w:rPr>
        <w:t>рава и обавезе корисн</w:t>
      </w:r>
      <w:r>
        <w:rPr>
          <w:lang w:val="sr-Cyrl-RS"/>
        </w:rPr>
        <w:t xml:space="preserve">ика  биће </w:t>
      </w:r>
      <w:r w:rsidR="00544C8B">
        <w:rPr>
          <w:lang w:val="sr-Cyrl-RS"/>
        </w:rPr>
        <w:t xml:space="preserve">детаљно </w:t>
      </w:r>
      <w:r>
        <w:rPr>
          <w:lang w:val="sr-Cyrl-RS"/>
        </w:rPr>
        <w:t>регулисан</w:t>
      </w:r>
      <w:r w:rsidR="00544C8B">
        <w:rPr>
          <w:lang w:val="sr-Cyrl-RS"/>
        </w:rPr>
        <w:t>а</w:t>
      </w:r>
      <w:r>
        <w:rPr>
          <w:lang w:val="sr-Cyrl-RS"/>
        </w:rPr>
        <w:t xml:space="preserve"> </w:t>
      </w:r>
      <w:r w:rsidR="00544C8B">
        <w:rPr>
          <w:lang w:val="sr-Cyrl-RS"/>
        </w:rPr>
        <w:t xml:space="preserve">посебним </w:t>
      </w:r>
      <w:r>
        <w:rPr>
          <w:lang w:val="sr-Cyrl-RS"/>
        </w:rPr>
        <w:t>Уговором.</w:t>
      </w:r>
    </w:p>
    <w:p w14:paraId="225581B3" w14:textId="77777777" w:rsidR="00BC06CE" w:rsidRDefault="00BC06CE" w:rsidP="004F15EE">
      <w:pPr>
        <w:jc w:val="both"/>
        <w:rPr>
          <w:b/>
          <w:lang w:val="sr-Cyrl-RS"/>
        </w:rPr>
      </w:pPr>
    </w:p>
    <w:p w14:paraId="455D6441" w14:textId="77777777" w:rsidR="00AB6DC7" w:rsidRDefault="00AB6DC7" w:rsidP="004F15EE">
      <w:pPr>
        <w:jc w:val="both"/>
        <w:rPr>
          <w:b/>
          <w:lang w:val="sr-Cyrl-RS"/>
        </w:rPr>
      </w:pPr>
      <w:r w:rsidRPr="00AB6DC7">
        <w:rPr>
          <w:b/>
          <w:lang w:val="sr-Cyrl-RS"/>
        </w:rPr>
        <w:t>1.5. Начин подношења захтева</w:t>
      </w:r>
    </w:p>
    <w:p w14:paraId="2ADBDC3E" w14:textId="6177991C" w:rsidR="00AB6DC7" w:rsidRPr="00A439D8" w:rsidRDefault="00AB6DC7" w:rsidP="004F15EE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686A3A">
        <w:rPr>
          <w:b/>
          <w:lang w:val="sr-Cyrl-RS"/>
        </w:rPr>
        <w:t>Захтев се подноси на прописаном обрасцу</w:t>
      </w:r>
      <w:r w:rsidRPr="00AB6DC7">
        <w:rPr>
          <w:lang w:val="sr-Cyrl-RS"/>
        </w:rPr>
        <w:t xml:space="preserve"> са пратећом документацијом </w:t>
      </w:r>
      <w:r w:rsidR="00544C8B">
        <w:rPr>
          <w:lang w:val="sr-Cyrl-RS"/>
        </w:rPr>
        <w:t xml:space="preserve">Општинској управи Мало Црниће, 12311 Мало Црниће, </w:t>
      </w:r>
      <w:r w:rsidR="006D374D">
        <w:rPr>
          <w:lang w:val="sr-Cyrl-RS"/>
        </w:rPr>
        <w:t xml:space="preserve"> </w:t>
      </w:r>
      <w:r w:rsidR="00D7194B" w:rsidRPr="00244832">
        <w:rPr>
          <w:b/>
          <w:lang w:val="sr-Cyrl-RS"/>
        </w:rPr>
        <w:t xml:space="preserve">до </w:t>
      </w:r>
      <w:r w:rsidR="00733E07">
        <w:rPr>
          <w:b/>
          <w:lang w:val="sr-Cyrl-RS"/>
        </w:rPr>
        <w:t>12</w:t>
      </w:r>
      <w:r w:rsidR="005C096C">
        <w:rPr>
          <w:b/>
          <w:lang w:val="sr-Cyrl-RS"/>
        </w:rPr>
        <w:t xml:space="preserve">. 11. </w:t>
      </w:r>
      <w:r w:rsidR="00657F37">
        <w:rPr>
          <w:b/>
          <w:lang w:val="sr-Cyrl-RS"/>
        </w:rPr>
        <w:t>2020</w:t>
      </w:r>
      <w:r w:rsidR="00D7194B" w:rsidRPr="00244832">
        <w:rPr>
          <w:b/>
          <w:lang w:val="sr-Cyrl-RS"/>
        </w:rPr>
        <w:t>.</w:t>
      </w:r>
      <w:r w:rsidR="00D7194B">
        <w:rPr>
          <w:lang w:val="sr-Cyrl-RS"/>
        </w:rPr>
        <w:t xml:space="preserve"> Године.</w:t>
      </w:r>
      <w:r w:rsidR="00544C8B">
        <w:rPr>
          <w:lang w:val="sr-Cyrl-RS"/>
        </w:rPr>
        <w:t xml:space="preserve"> </w:t>
      </w:r>
      <w:r w:rsidR="00D7194B">
        <w:rPr>
          <w:lang w:val="sr-Cyrl-RS"/>
        </w:rPr>
        <w:t>К</w:t>
      </w:r>
      <w:r w:rsidR="00544C8B">
        <w:rPr>
          <w:lang w:val="sr-Cyrl-RS"/>
        </w:rPr>
        <w:t>онкурса</w:t>
      </w:r>
      <w:r w:rsidR="00D7194B">
        <w:rPr>
          <w:lang w:val="sr-Cyrl-RS"/>
        </w:rPr>
        <w:t xml:space="preserve"> документација се налази </w:t>
      </w:r>
      <w:r w:rsidR="00544C8B">
        <w:rPr>
          <w:lang w:val="sr-Cyrl-RS"/>
        </w:rPr>
        <w:t xml:space="preserve"> </w:t>
      </w:r>
      <w:r w:rsidR="00906DFF">
        <w:rPr>
          <w:lang w:val="sr-Cyrl-RS"/>
        </w:rPr>
        <w:t>на званичном сајту Општине Мало Црниће</w:t>
      </w:r>
      <w:r w:rsidR="00BC0E99">
        <w:rPr>
          <w:lang w:val="sr-Cyrl-RS"/>
        </w:rPr>
        <w:t xml:space="preserve"> и огласн</w:t>
      </w:r>
      <w:r w:rsidR="00865DDE">
        <w:rPr>
          <w:lang w:val="sr-Cyrl-RS"/>
        </w:rPr>
        <w:t>ој</w:t>
      </w:r>
      <w:r w:rsidR="00BC0E99">
        <w:rPr>
          <w:lang w:val="sr-Cyrl-RS"/>
        </w:rPr>
        <w:t xml:space="preserve"> табл</w:t>
      </w:r>
      <w:r w:rsidR="00865DDE">
        <w:rPr>
          <w:lang w:val="sr-Cyrl-RS"/>
        </w:rPr>
        <w:t>и</w:t>
      </w:r>
      <w:r w:rsidR="00BC0E99">
        <w:rPr>
          <w:lang w:val="sr-Cyrl-RS"/>
        </w:rPr>
        <w:t xml:space="preserve"> Општине Мало Црниће.</w:t>
      </w:r>
      <w:r w:rsidR="00A439D8">
        <w:rPr>
          <w:lang w:val="sr-Cyrl-RS"/>
        </w:rPr>
        <w:t xml:space="preserve"> Образац пријаве се може преузети са сајта Општине Мало Црниће: </w:t>
      </w:r>
      <w:hyperlink r:id="rId5" w:history="1">
        <w:r w:rsidR="00C610EF" w:rsidRPr="00C42307">
          <w:rPr>
            <w:rStyle w:val="Hyperlink"/>
            <w:lang w:val="sr-Cyrl-RS"/>
          </w:rPr>
          <w:t>WWW.OP</w:t>
        </w:r>
        <w:r w:rsidR="00C610EF" w:rsidRPr="00C42307">
          <w:rPr>
            <w:rStyle w:val="Hyperlink"/>
            <w:lang w:val="sr-Latn-RS"/>
          </w:rPr>
          <w:t>S</w:t>
        </w:r>
        <w:r w:rsidR="00C610EF" w:rsidRPr="00C42307">
          <w:rPr>
            <w:rStyle w:val="Hyperlink"/>
            <w:lang w:val="sr-Cyrl-RS"/>
          </w:rPr>
          <w:t>TINAMALOCRNICE.</w:t>
        </w:r>
      </w:hyperlink>
      <w:r w:rsidR="00746227" w:rsidRPr="00746227">
        <w:rPr>
          <w:u w:val="single"/>
          <w:lang w:val="en-US"/>
        </w:rPr>
        <w:t>RS</w:t>
      </w:r>
      <w:r w:rsidR="00A439D8">
        <w:rPr>
          <w:lang w:val="sr-Cyrl-RS"/>
        </w:rPr>
        <w:t xml:space="preserve"> </w:t>
      </w:r>
      <w:r w:rsidR="00A439D8" w:rsidRPr="00A439D8">
        <w:rPr>
          <w:lang w:val="sr-Cyrl-RS"/>
        </w:rPr>
        <w:t xml:space="preserve"> и у Услужном центру Општинске управе у Малом Црнићу. </w:t>
      </w:r>
    </w:p>
    <w:p w14:paraId="4F9D0D11" w14:textId="77777777" w:rsidR="00BC06CE" w:rsidRDefault="00BC06CE" w:rsidP="004F15EE">
      <w:pPr>
        <w:jc w:val="both"/>
        <w:rPr>
          <w:b/>
          <w:lang w:val="sr-Cyrl-RS"/>
        </w:rPr>
      </w:pPr>
    </w:p>
    <w:p w14:paraId="570B1725" w14:textId="77777777" w:rsidR="006D374D" w:rsidRPr="006D374D" w:rsidRDefault="006D374D" w:rsidP="004F15EE">
      <w:pPr>
        <w:jc w:val="both"/>
        <w:rPr>
          <w:b/>
          <w:lang w:val="sr-Cyrl-RS"/>
        </w:rPr>
      </w:pPr>
      <w:r w:rsidRPr="006D374D">
        <w:rPr>
          <w:b/>
          <w:lang w:val="sr-Cyrl-RS"/>
        </w:rPr>
        <w:t>1.6. Потребна документација при подношењу захтева</w:t>
      </w:r>
    </w:p>
    <w:p w14:paraId="5F83DBB4" w14:textId="77777777" w:rsidR="00F30FE7" w:rsidRPr="006D374D" w:rsidRDefault="00F30FE7" w:rsidP="004F15EE">
      <w:pPr>
        <w:jc w:val="both"/>
        <w:rPr>
          <w:b/>
          <w:lang w:val="sr-Cyrl-RS"/>
        </w:rPr>
      </w:pPr>
      <w:r>
        <w:rPr>
          <w:b/>
          <w:lang w:val="sr-Cyrl-RS"/>
        </w:rPr>
        <w:tab/>
        <w:t>Уз зах</w:t>
      </w:r>
      <w:r w:rsidR="0040785D">
        <w:rPr>
          <w:b/>
          <w:lang w:val="sr-Cyrl-RS"/>
        </w:rPr>
        <w:t>т</w:t>
      </w:r>
      <w:r>
        <w:rPr>
          <w:b/>
          <w:lang w:val="sr-Cyrl-RS"/>
        </w:rPr>
        <w:t>ев се прилаже:</w:t>
      </w:r>
    </w:p>
    <w:p w14:paraId="60906C7E" w14:textId="77777777" w:rsidR="006D374D" w:rsidRDefault="006D374D" w:rsidP="004F15EE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-</w:t>
      </w:r>
      <w:r w:rsidR="00544C8B">
        <w:rPr>
          <w:lang w:val="sr-Cyrl-RS"/>
        </w:rPr>
        <w:t xml:space="preserve">Фотокопија </w:t>
      </w:r>
      <w:r>
        <w:rPr>
          <w:lang w:val="sr-Cyrl-RS"/>
        </w:rPr>
        <w:t xml:space="preserve"> потврде о</w:t>
      </w:r>
      <w:r w:rsidR="00544C8B">
        <w:rPr>
          <w:lang w:val="sr-Cyrl-RS"/>
        </w:rPr>
        <w:t xml:space="preserve"> активном статусу </w:t>
      </w:r>
      <w:r>
        <w:rPr>
          <w:lang w:val="sr-Cyrl-RS"/>
        </w:rPr>
        <w:t xml:space="preserve"> регистр</w:t>
      </w:r>
      <w:r w:rsidR="00544C8B">
        <w:rPr>
          <w:lang w:val="sr-Cyrl-RS"/>
        </w:rPr>
        <w:t>ованог</w:t>
      </w:r>
      <w:r>
        <w:rPr>
          <w:lang w:val="sr-Cyrl-RS"/>
        </w:rPr>
        <w:t xml:space="preserve"> домаћинства</w:t>
      </w:r>
      <w:r w:rsidR="00544C8B">
        <w:rPr>
          <w:lang w:val="sr-Cyrl-RS"/>
        </w:rPr>
        <w:t xml:space="preserve"> за 20</w:t>
      </w:r>
      <w:r w:rsidR="00657F37">
        <w:rPr>
          <w:lang w:val="sr-Cyrl-RS"/>
        </w:rPr>
        <w:t>20</w:t>
      </w:r>
      <w:r w:rsidR="00544C8B">
        <w:rPr>
          <w:lang w:val="sr-Cyrl-RS"/>
        </w:rPr>
        <w:t xml:space="preserve">. годину; </w:t>
      </w:r>
    </w:p>
    <w:p w14:paraId="1F9F1164" w14:textId="77777777" w:rsidR="006D374D" w:rsidRDefault="006D374D" w:rsidP="004F15EE">
      <w:pPr>
        <w:jc w:val="both"/>
        <w:rPr>
          <w:lang w:val="sr-Cyrl-RS"/>
        </w:rPr>
      </w:pPr>
      <w:r>
        <w:rPr>
          <w:lang w:val="sr-Cyrl-RS"/>
        </w:rPr>
        <w:tab/>
        <w:t>-</w:t>
      </w:r>
      <w:r w:rsidR="00544C8B">
        <w:rPr>
          <w:lang w:val="sr-Cyrl-RS"/>
        </w:rPr>
        <w:t>Фотокопије</w:t>
      </w:r>
      <w:r>
        <w:rPr>
          <w:lang w:val="sr-Cyrl-RS"/>
        </w:rPr>
        <w:t xml:space="preserve"> личних карата свих пунолетних чланова</w:t>
      </w:r>
      <w:r w:rsidR="00544C8B">
        <w:rPr>
          <w:lang w:val="sr-Cyrl-RS"/>
        </w:rPr>
        <w:t xml:space="preserve"> регистрованог</w:t>
      </w:r>
      <w:r>
        <w:rPr>
          <w:lang w:val="sr-Cyrl-RS"/>
        </w:rPr>
        <w:t xml:space="preserve"> домаћинства а </w:t>
      </w:r>
      <w:r w:rsidR="00544C8B">
        <w:rPr>
          <w:lang w:val="sr-Cyrl-RS"/>
        </w:rPr>
        <w:t xml:space="preserve">фотокопије </w:t>
      </w:r>
      <w:r>
        <w:rPr>
          <w:lang w:val="sr-Cyrl-RS"/>
        </w:rPr>
        <w:t>здравствених књижица</w:t>
      </w:r>
      <w:r w:rsidR="00544C8B">
        <w:rPr>
          <w:lang w:val="sr-Cyrl-RS"/>
        </w:rPr>
        <w:t xml:space="preserve"> или </w:t>
      </w:r>
      <w:r w:rsidR="00D64209">
        <w:rPr>
          <w:lang w:val="sr-Cyrl-RS"/>
        </w:rPr>
        <w:t xml:space="preserve">фотокопије </w:t>
      </w:r>
      <w:r w:rsidR="00544C8B">
        <w:rPr>
          <w:lang w:val="sr-Cyrl-RS"/>
        </w:rPr>
        <w:t xml:space="preserve">извода из матичне књиге рођених </w:t>
      </w:r>
      <w:r>
        <w:rPr>
          <w:lang w:val="sr-Cyrl-RS"/>
        </w:rPr>
        <w:t xml:space="preserve"> за малолетне чланове домаћинства</w:t>
      </w:r>
      <w:r w:rsidR="00544C8B">
        <w:rPr>
          <w:lang w:val="sr-Cyrl-RS"/>
        </w:rPr>
        <w:t>;</w:t>
      </w:r>
    </w:p>
    <w:p w14:paraId="346AE738" w14:textId="77777777" w:rsidR="006D374D" w:rsidRDefault="006D374D" w:rsidP="004F15EE">
      <w:pPr>
        <w:jc w:val="both"/>
        <w:rPr>
          <w:lang w:val="sr-Cyrl-RS"/>
        </w:rPr>
      </w:pPr>
      <w:r>
        <w:rPr>
          <w:lang w:val="sr-Cyrl-RS"/>
        </w:rPr>
        <w:tab/>
        <w:t>-</w:t>
      </w:r>
      <w:r w:rsidR="00657F37">
        <w:rPr>
          <w:lang w:val="sr-Cyrl-RS"/>
        </w:rPr>
        <w:t xml:space="preserve">Фотокопију </w:t>
      </w:r>
      <w:r>
        <w:rPr>
          <w:lang w:val="sr-Cyrl-RS"/>
        </w:rPr>
        <w:t>Потврд</w:t>
      </w:r>
      <w:r w:rsidR="00657F37">
        <w:rPr>
          <w:lang w:val="sr-Cyrl-RS"/>
        </w:rPr>
        <w:t>е</w:t>
      </w:r>
      <w:r>
        <w:rPr>
          <w:lang w:val="sr-Cyrl-RS"/>
        </w:rPr>
        <w:t xml:space="preserve"> о броју грла са ХБ бројем (издаје организација у којој су уматичена грла)</w:t>
      </w:r>
      <w:r w:rsidR="00CE64DE">
        <w:rPr>
          <w:lang w:val="sr-Cyrl-RS"/>
        </w:rPr>
        <w:t>;</w:t>
      </w:r>
    </w:p>
    <w:p w14:paraId="04352A89" w14:textId="77777777" w:rsidR="004C7DB8" w:rsidRDefault="00360CF6" w:rsidP="004F15EE">
      <w:pPr>
        <w:jc w:val="both"/>
        <w:rPr>
          <w:lang w:val="sr-Cyrl-RS"/>
        </w:rPr>
      </w:pPr>
      <w:r>
        <w:rPr>
          <w:lang w:val="sr-Cyrl-RS"/>
        </w:rPr>
        <w:tab/>
      </w:r>
      <w:r w:rsidR="004C7DB8">
        <w:rPr>
          <w:lang w:val="sr-Cyrl-RS"/>
        </w:rPr>
        <w:t>-</w:t>
      </w:r>
      <w:r w:rsidR="00657F37">
        <w:rPr>
          <w:lang w:val="sr-Cyrl-RS"/>
        </w:rPr>
        <w:t>фотокопију обрасца</w:t>
      </w:r>
      <w:r w:rsidR="004C7DB8">
        <w:rPr>
          <w:lang w:val="sr-Cyrl-RS"/>
        </w:rPr>
        <w:t xml:space="preserve"> структуре биљне производње</w:t>
      </w:r>
      <w:r w:rsidR="0016542C">
        <w:rPr>
          <w:lang w:val="en-US"/>
        </w:rPr>
        <w:t xml:space="preserve"> </w:t>
      </w:r>
      <w:r w:rsidR="0016542C">
        <w:rPr>
          <w:lang w:val="sr-Cyrl-RS"/>
        </w:rPr>
        <w:t>из регистрационог обрасца РПГ</w:t>
      </w:r>
      <w:r w:rsidR="00CE64DE">
        <w:rPr>
          <w:lang w:val="sr-Cyrl-RS"/>
        </w:rPr>
        <w:t>;</w:t>
      </w:r>
    </w:p>
    <w:p w14:paraId="06AD7F6C" w14:textId="77777777" w:rsidR="00D01F41" w:rsidRDefault="00B66DFC" w:rsidP="004F15EE">
      <w:pPr>
        <w:jc w:val="both"/>
        <w:rPr>
          <w:lang w:val="sr-Cyrl-RS"/>
        </w:rPr>
      </w:pPr>
      <w:r>
        <w:rPr>
          <w:lang w:val="sr-Cyrl-RS"/>
        </w:rPr>
        <w:tab/>
        <w:t>-уверења</w:t>
      </w:r>
      <w:r w:rsidR="00D01F41">
        <w:rPr>
          <w:lang w:val="sr-Cyrl-RS"/>
        </w:rPr>
        <w:t xml:space="preserve"> о измиреним пореским обавезама по основу јавних и локалних прихода;</w:t>
      </w:r>
    </w:p>
    <w:p w14:paraId="48FE07CF" w14:textId="77777777" w:rsidR="00CE64DE" w:rsidRDefault="00CE64DE" w:rsidP="004F15EE">
      <w:pPr>
        <w:jc w:val="both"/>
        <w:rPr>
          <w:lang w:val="sr-Cyrl-RS"/>
        </w:rPr>
      </w:pPr>
      <w:r>
        <w:rPr>
          <w:lang w:val="sr-Cyrl-RS"/>
        </w:rPr>
        <w:tab/>
        <w:t>-изјава да по истом основу није добијена државна помоћ</w:t>
      </w:r>
      <w:r w:rsidR="00AD7C5E">
        <w:rPr>
          <w:lang w:val="sr-Cyrl-RS"/>
        </w:rPr>
        <w:t xml:space="preserve"> оверену у писарници Општинске управе</w:t>
      </w:r>
      <w:r>
        <w:rPr>
          <w:lang w:val="sr-Cyrl-RS"/>
        </w:rPr>
        <w:t>;</w:t>
      </w:r>
    </w:p>
    <w:p w14:paraId="547E652B" w14:textId="77777777" w:rsidR="00E17A5A" w:rsidRDefault="00BC06CE" w:rsidP="004F15EE">
      <w:pPr>
        <w:jc w:val="both"/>
        <w:rPr>
          <w:lang w:val="sr-Cyrl-RS"/>
        </w:rPr>
      </w:pPr>
      <w:r>
        <w:rPr>
          <w:lang w:val="sr-Cyrl-RS"/>
        </w:rPr>
        <w:tab/>
      </w:r>
    </w:p>
    <w:p w14:paraId="0FFBFBB7" w14:textId="77777777" w:rsidR="006D374D" w:rsidRDefault="006D374D" w:rsidP="004F15EE">
      <w:pPr>
        <w:jc w:val="both"/>
        <w:rPr>
          <w:b/>
          <w:lang w:val="sr-Cyrl-RS"/>
        </w:rPr>
      </w:pPr>
      <w:r w:rsidRPr="00970F5F">
        <w:rPr>
          <w:b/>
          <w:lang w:val="sr-Cyrl-RS"/>
        </w:rPr>
        <w:t xml:space="preserve">1.7. Одлука о </w:t>
      </w:r>
      <w:r w:rsidR="00970F5F">
        <w:rPr>
          <w:b/>
          <w:lang w:val="sr-Cyrl-RS"/>
        </w:rPr>
        <w:t>избору корисника</w:t>
      </w:r>
    </w:p>
    <w:p w14:paraId="50F44DD5" w14:textId="77777777" w:rsidR="00E17A5A" w:rsidRDefault="00E17A5A" w:rsidP="004F15EE">
      <w:pPr>
        <w:jc w:val="both"/>
        <w:rPr>
          <w:b/>
          <w:lang w:val="sr-Cyrl-RS"/>
        </w:rPr>
      </w:pPr>
    </w:p>
    <w:p w14:paraId="475AC09E" w14:textId="77777777" w:rsidR="00970F5F" w:rsidRDefault="006D374D" w:rsidP="00A439D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Након </w:t>
      </w:r>
      <w:r w:rsidR="00970F5F">
        <w:rPr>
          <w:lang w:val="sr-Cyrl-RS"/>
        </w:rPr>
        <w:t xml:space="preserve">истека рока за подношење захтева </w:t>
      </w:r>
      <w:r>
        <w:rPr>
          <w:lang w:val="sr-Cyrl-RS"/>
        </w:rPr>
        <w:t xml:space="preserve">Комисија ће извршити проверу </w:t>
      </w:r>
      <w:r w:rsidR="006438A8">
        <w:rPr>
          <w:lang w:val="sr-Cyrl-RS"/>
        </w:rPr>
        <w:t xml:space="preserve">испуњености </w:t>
      </w:r>
      <w:r>
        <w:rPr>
          <w:lang w:val="sr-Cyrl-RS"/>
        </w:rPr>
        <w:t xml:space="preserve">наведених услова из захтева посетом газдинства, у року од </w:t>
      </w:r>
      <w:r w:rsidR="00EB7520">
        <w:rPr>
          <w:lang w:val="sr-Cyrl-RS"/>
        </w:rPr>
        <w:t>10</w:t>
      </w:r>
      <w:r>
        <w:rPr>
          <w:lang w:val="sr-Cyrl-RS"/>
        </w:rPr>
        <w:t xml:space="preserve"> дана од </w:t>
      </w:r>
      <w:r w:rsidR="00970F5F">
        <w:rPr>
          <w:lang w:val="sr-Cyrl-RS"/>
        </w:rPr>
        <w:t>истека рока за подношење захтева</w:t>
      </w:r>
      <w:r>
        <w:rPr>
          <w:lang w:val="sr-Cyrl-RS"/>
        </w:rPr>
        <w:t xml:space="preserve">. </w:t>
      </w:r>
    </w:p>
    <w:p w14:paraId="7F9C37E0" w14:textId="77777777" w:rsidR="006438A8" w:rsidRPr="006438A8" w:rsidRDefault="006438A8" w:rsidP="00733E07">
      <w:pPr>
        <w:ind w:firstLine="708"/>
        <w:jc w:val="both"/>
        <w:rPr>
          <w:lang w:val="sr-Cyrl-RS"/>
        </w:rPr>
      </w:pPr>
      <w:r w:rsidRPr="00733E07">
        <w:rPr>
          <w:b/>
          <w:lang w:val="sr-Cyrl-RS"/>
        </w:rPr>
        <w:t>Рангирање корисника ће се вршити у две групе, по критеријумама прописаним у Програму</w:t>
      </w:r>
      <w:r w:rsidRPr="006438A8">
        <w:rPr>
          <w:lang w:val="sr-Cyrl-RS"/>
        </w:rPr>
        <w:t xml:space="preserve">. </w:t>
      </w:r>
    </w:p>
    <w:p w14:paraId="27187B58" w14:textId="77777777" w:rsidR="006438A8" w:rsidRPr="006438A8" w:rsidRDefault="006438A8" w:rsidP="006438A8">
      <w:pPr>
        <w:ind w:firstLine="708"/>
        <w:jc w:val="both"/>
        <w:rPr>
          <w:lang w:val="sr-Cyrl-RS"/>
        </w:rPr>
      </w:pPr>
      <w:r w:rsidRPr="00733E07">
        <w:rPr>
          <w:b/>
          <w:lang w:val="sr-Cyrl-RS"/>
        </w:rPr>
        <w:t>У прву групу за рангирање</w:t>
      </w:r>
      <w:r w:rsidRPr="006438A8">
        <w:rPr>
          <w:lang w:val="sr-Cyrl-RS"/>
        </w:rPr>
        <w:t>,</w:t>
      </w:r>
      <w:r>
        <w:rPr>
          <w:lang w:val="sr-Cyrl-RS"/>
        </w:rPr>
        <w:t xml:space="preserve"> </w:t>
      </w:r>
      <w:r w:rsidRPr="006438A8">
        <w:rPr>
          <w:lang w:val="sr-Cyrl-RS"/>
        </w:rPr>
        <w:t>сврставају се газдинства која до сада уопште нису била корисници мере-додела стеоне јунице.</w:t>
      </w:r>
    </w:p>
    <w:p w14:paraId="7140B941" w14:textId="77777777" w:rsidR="006438A8" w:rsidRPr="006438A8" w:rsidRDefault="006438A8" w:rsidP="006438A8">
      <w:pPr>
        <w:ind w:firstLine="708"/>
        <w:jc w:val="both"/>
        <w:rPr>
          <w:lang w:val="sr-Cyrl-RS"/>
        </w:rPr>
      </w:pPr>
      <w:r w:rsidRPr="00733E07">
        <w:rPr>
          <w:b/>
          <w:lang w:val="sr-Cyrl-RS"/>
        </w:rPr>
        <w:t>У другу групу за рангирање</w:t>
      </w:r>
      <w:r w:rsidRPr="006438A8">
        <w:rPr>
          <w:lang w:val="sr-Cyrl-RS"/>
        </w:rPr>
        <w:t xml:space="preserve">, сврставају се газдинства која су до сада </w:t>
      </w:r>
      <w:r w:rsidR="00733E07">
        <w:rPr>
          <w:lang w:val="sr-Cyrl-RS"/>
        </w:rPr>
        <w:t xml:space="preserve">једном или више пута </w:t>
      </w:r>
      <w:r w:rsidRPr="006438A8">
        <w:rPr>
          <w:lang w:val="sr-Cyrl-RS"/>
        </w:rPr>
        <w:t>били корисници мере-додела стеоне јунице.</w:t>
      </w:r>
    </w:p>
    <w:p w14:paraId="5B0FEE18" w14:textId="77777777" w:rsidR="006438A8" w:rsidRPr="00762CA3" w:rsidRDefault="006438A8" w:rsidP="006438A8">
      <w:pPr>
        <w:ind w:firstLine="708"/>
        <w:jc w:val="both"/>
        <w:rPr>
          <w:b/>
          <w:lang w:val="sr-Cyrl-RS"/>
        </w:rPr>
      </w:pPr>
      <w:r w:rsidRPr="00762CA3">
        <w:rPr>
          <w:b/>
          <w:lang w:val="sr-Cyrl-RS"/>
        </w:rPr>
        <w:t>Расподела јуница се врши прво за газдинства из  прве групе, по броју бодова, до броја 16 (колико има јуница за расподелу).</w:t>
      </w:r>
    </w:p>
    <w:p w14:paraId="0D2DF5C0" w14:textId="77777777" w:rsidR="006438A8" w:rsidRPr="006438A8" w:rsidRDefault="006438A8" w:rsidP="006438A8">
      <w:pPr>
        <w:ind w:firstLine="708"/>
        <w:jc w:val="both"/>
        <w:rPr>
          <w:lang w:val="sr-Cyrl-RS"/>
        </w:rPr>
      </w:pPr>
      <w:r w:rsidRPr="00762CA3">
        <w:rPr>
          <w:b/>
          <w:lang w:val="sr-Cyrl-RS"/>
        </w:rPr>
        <w:t>Уколико нема довољно газдинстава за расподелу из прве групе</w:t>
      </w:r>
      <w:r w:rsidRPr="006438A8">
        <w:rPr>
          <w:lang w:val="sr-Cyrl-RS"/>
        </w:rPr>
        <w:t>, даље се додељују јунице најбоље рангираним газдинствима из друге групе.</w:t>
      </w:r>
    </w:p>
    <w:p w14:paraId="373970DC" w14:textId="77777777" w:rsidR="006438A8" w:rsidRPr="006438A8" w:rsidRDefault="006438A8" w:rsidP="006438A8">
      <w:pPr>
        <w:ind w:firstLine="708"/>
        <w:jc w:val="both"/>
        <w:rPr>
          <w:lang w:val="sr-Cyrl-RS"/>
        </w:rPr>
      </w:pPr>
      <w:r w:rsidRPr="006438A8">
        <w:rPr>
          <w:lang w:val="sr-Cyrl-RS"/>
        </w:rPr>
        <w:t xml:space="preserve">Уколико два или више газдинства </w:t>
      </w:r>
      <w:r>
        <w:rPr>
          <w:lang w:val="sr-Cyrl-RS"/>
        </w:rPr>
        <w:t xml:space="preserve">у својој групи, </w:t>
      </w:r>
      <w:r w:rsidRPr="006438A8">
        <w:rPr>
          <w:lang w:val="sr-Cyrl-RS"/>
        </w:rPr>
        <w:t>имају исти број бодова предност ће имати: корисник који се бави искључиво пољопривредом, односно корисник који има мање грла стоке у власништву, односно газдинство са млађим носиоцем газдинства, односно  газдинство са више чланова.</w:t>
      </w:r>
    </w:p>
    <w:p w14:paraId="31AB84E9" w14:textId="77777777" w:rsidR="00082AB1" w:rsidRDefault="006D374D" w:rsidP="00A439D8">
      <w:pPr>
        <w:ind w:firstLine="708"/>
        <w:jc w:val="both"/>
        <w:rPr>
          <w:lang w:val="sr-Cyrl-RS"/>
        </w:rPr>
      </w:pPr>
      <w:r>
        <w:rPr>
          <w:lang w:val="sr-Cyrl-RS"/>
        </w:rPr>
        <w:t>Након тога утврдиће се привремена листа</w:t>
      </w:r>
      <w:r w:rsidR="00082AB1">
        <w:rPr>
          <w:lang w:val="sr-Cyrl-RS"/>
        </w:rPr>
        <w:t xml:space="preserve"> за расподелу</w:t>
      </w:r>
      <w:r w:rsidR="00970F5F">
        <w:rPr>
          <w:lang w:val="sr-Cyrl-RS"/>
        </w:rPr>
        <w:t>,</w:t>
      </w:r>
      <w:r>
        <w:rPr>
          <w:lang w:val="sr-Cyrl-RS"/>
        </w:rPr>
        <w:t xml:space="preserve"> на коју произвођачи имају право приговора</w:t>
      </w:r>
      <w:r w:rsidR="00970F5F">
        <w:rPr>
          <w:lang w:val="sr-Cyrl-RS"/>
        </w:rPr>
        <w:t xml:space="preserve"> Комисији,</w:t>
      </w:r>
      <w:r>
        <w:rPr>
          <w:lang w:val="sr-Cyrl-RS"/>
        </w:rPr>
        <w:t xml:space="preserve"> у року од</w:t>
      </w:r>
      <w:r w:rsidR="00FA0CFF">
        <w:rPr>
          <w:lang w:val="sr-Cyrl-RS"/>
        </w:rPr>
        <w:t xml:space="preserve"> 5</w:t>
      </w:r>
      <w:r>
        <w:rPr>
          <w:lang w:val="sr-Cyrl-RS"/>
        </w:rPr>
        <w:t xml:space="preserve"> дана од дана објављивања. </w:t>
      </w:r>
      <w:r w:rsidR="00082AB1">
        <w:rPr>
          <w:lang w:val="sr-Cyrl-RS"/>
        </w:rPr>
        <w:t>Истеком рока за приговор Комисија сачињава</w:t>
      </w:r>
      <w:r w:rsidR="00FA0CFF">
        <w:rPr>
          <w:lang w:val="sr-Cyrl-RS"/>
        </w:rPr>
        <w:t xml:space="preserve"> коначну</w:t>
      </w:r>
      <w:r w:rsidR="00082AB1">
        <w:rPr>
          <w:lang w:val="sr-Cyrl-RS"/>
        </w:rPr>
        <w:t xml:space="preserve"> ранг  листу за расподелу. </w:t>
      </w:r>
    </w:p>
    <w:p w14:paraId="1C16A215" w14:textId="77777777" w:rsidR="002C68B8" w:rsidRPr="00762CA3" w:rsidRDefault="00082AB1" w:rsidP="00A439D8">
      <w:pPr>
        <w:ind w:firstLine="708"/>
        <w:jc w:val="both"/>
        <w:rPr>
          <w:b/>
          <w:lang w:val="sr-Cyrl-RS"/>
        </w:rPr>
      </w:pPr>
      <w:r w:rsidRPr="00762CA3">
        <w:rPr>
          <w:b/>
          <w:lang w:val="sr-Cyrl-RS"/>
        </w:rPr>
        <w:t xml:space="preserve">На </w:t>
      </w:r>
      <w:r w:rsidR="00FA0CFF" w:rsidRPr="00762CA3">
        <w:rPr>
          <w:b/>
          <w:lang w:val="sr-Cyrl-RS"/>
        </w:rPr>
        <w:t xml:space="preserve">коначну </w:t>
      </w:r>
      <w:r w:rsidRPr="00762CA3">
        <w:rPr>
          <w:b/>
          <w:lang w:val="sr-Cyrl-RS"/>
        </w:rPr>
        <w:t xml:space="preserve">ранг листу за расподелу учесници конкурса имају право приговора у року од 5 дана од дана објављивања на огласној табли Општинске управе Мало Црниће, Општинском већу. </w:t>
      </w:r>
    </w:p>
    <w:p w14:paraId="2B54C564" w14:textId="77777777" w:rsidR="00970F5F" w:rsidRDefault="00082AB1" w:rsidP="00A439D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Ранг листа постаје </w:t>
      </w:r>
      <w:r w:rsidR="00FA0CFF">
        <w:rPr>
          <w:lang w:val="sr-Cyrl-RS"/>
        </w:rPr>
        <w:t xml:space="preserve">правоснажна </w:t>
      </w:r>
      <w:r>
        <w:rPr>
          <w:lang w:val="sr-Cyrl-RS"/>
        </w:rPr>
        <w:t xml:space="preserve"> истеком рока за приговор или доношењем Одлуке по приговору од стране Општинског већа Општине Мало Црниће. </w:t>
      </w:r>
    </w:p>
    <w:p w14:paraId="6E2544EC" w14:textId="77777777" w:rsidR="00082AB1" w:rsidRDefault="0074314C" w:rsidP="002C68B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Уговор са одабраним корисницима мере закљ</w:t>
      </w:r>
      <w:r w:rsidR="0072423D">
        <w:rPr>
          <w:lang w:val="sr-Cyrl-RS"/>
        </w:rPr>
        <w:t>у</w:t>
      </w:r>
      <w:r>
        <w:rPr>
          <w:lang w:val="sr-Cyrl-RS"/>
        </w:rPr>
        <w:t>чује Председник Општине</w:t>
      </w:r>
      <w:r w:rsidR="00E733B8">
        <w:rPr>
          <w:lang w:val="sr-Cyrl-RS"/>
        </w:rPr>
        <w:t xml:space="preserve"> након правоснажности Коначнелисте</w:t>
      </w:r>
      <w:r>
        <w:rPr>
          <w:lang w:val="sr-Cyrl-RS"/>
        </w:rPr>
        <w:t>.</w:t>
      </w:r>
    </w:p>
    <w:p w14:paraId="26D20966" w14:textId="77777777" w:rsidR="00F94BC6" w:rsidRDefault="0074314C" w:rsidP="002C68B8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Након одабира корисника Општинска управа ће спровести поступак јавне набавке за куповину одређеног броја  грла стоке. </w:t>
      </w:r>
    </w:p>
    <w:p w14:paraId="62BF44AD" w14:textId="77777777" w:rsidR="00E17A5A" w:rsidRDefault="00E17A5A" w:rsidP="002C68B8">
      <w:pPr>
        <w:ind w:firstLine="708"/>
        <w:jc w:val="both"/>
        <w:rPr>
          <w:lang w:val="sr-Cyrl-RS"/>
        </w:rPr>
      </w:pPr>
    </w:p>
    <w:p w14:paraId="5EBA8AA5" w14:textId="77777777" w:rsidR="001F7DB5" w:rsidRDefault="001F7DB5" w:rsidP="000D6D05">
      <w:pPr>
        <w:jc w:val="both"/>
        <w:rPr>
          <w:b/>
          <w:lang w:val="sr-Cyrl-RS"/>
        </w:rPr>
      </w:pPr>
      <w:r>
        <w:rPr>
          <w:b/>
          <w:lang w:val="sr-Cyrl-RS"/>
        </w:rPr>
        <w:t>1.8</w:t>
      </w:r>
      <w:r w:rsidR="001975B2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</w:t>
      </w:r>
      <w:r w:rsidRPr="00726B0B">
        <w:rPr>
          <w:b/>
          <w:lang w:val="sr-Cyrl-RS"/>
        </w:rPr>
        <w:t xml:space="preserve">РОК ЗА ПРИЈАВЉИВАЊЕ: </w:t>
      </w:r>
      <w:r w:rsidR="008611AA">
        <w:rPr>
          <w:b/>
          <w:lang w:val="sr-Cyrl-RS"/>
        </w:rPr>
        <w:t xml:space="preserve">Пријаве на конкурс подносе се </w:t>
      </w:r>
      <w:r w:rsidR="00E733B8">
        <w:rPr>
          <w:b/>
          <w:lang w:val="sr-Cyrl-RS"/>
        </w:rPr>
        <w:t xml:space="preserve">у року од 10 дана од дана објављивања јавног конкурса на сајту Општине Мало Црниће, односно </w:t>
      </w:r>
      <w:r w:rsidR="008611AA">
        <w:rPr>
          <w:b/>
          <w:lang w:val="sr-Cyrl-RS"/>
        </w:rPr>
        <w:t xml:space="preserve">закључно са </w:t>
      </w:r>
      <w:r w:rsidR="009407E0">
        <w:rPr>
          <w:b/>
          <w:lang w:val="sr-Cyrl-RS"/>
        </w:rPr>
        <w:t>12</w:t>
      </w:r>
      <w:r w:rsidR="005C096C">
        <w:rPr>
          <w:b/>
          <w:lang w:val="sr-Cyrl-RS"/>
        </w:rPr>
        <w:t xml:space="preserve">. 11. </w:t>
      </w:r>
      <w:r w:rsidR="00AD7C5E">
        <w:rPr>
          <w:b/>
          <w:lang w:val="sr-Cyrl-RS"/>
        </w:rPr>
        <w:t>2020</w:t>
      </w:r>
      <w:r w:rsidRPr="00726B0B">
        <w:rPr>
          <w:b/>
          <w:lang w:val="sr-Cyrl-RS"/>
        </w:rPr>
        <w:t xml:space="preserve">. </w:t>
      </w:r>
      <w:r w:rsidR="005C096C">
        <w:rPr>
          <w:b/>
          <w:lang w:val="sr-Cyrl-RS"/>
        </w:rPr>
        <w:t>године</w:t>
      </w:r>
      <w:r w:rsidR="008611AA">
        <w:rPr>
          <w:b/>
          <w:lang w:val="sr-Cyrl-RS"/>
        </w:rPr>
        <w:t xml:space="preserve">, поштом </w:t>
      </w:r>
      <w:r w:rsidR="00393F2E">
        <w:rPr>
          <w:b/>
          <w:lang w:val="sr-Cyrl-RS"/>
        </w:rPr>
        <w:t xml:space="preserve">препоручено </w:t>
      </w:r>
      <w:r w:rsidR="008611AA">
        <w:rPr>
          <w:b/>
          <w:lang w:val="sr-Cyrl-RS"/>
        </w:rPr>
        <w:t xml:space="preserve">или непосредно на писарници Општинске управе Мало Црниће. </w:t>
      </w:r>
    </w:p>
    <w:p w14:paraId="3565C810" w14:textId="77777777" w:rsidR="001F7DB5" w:rsidRDefault="001F7DB5" w:rsidP="002C68B8">
      <w:pPr>
        <w:ind w:firstLine="708"/>
        <w:jc w:val="both"/>
        <w:rPr>
          <w:lang w:val="sr-Cyrl-RS"/>
        </w:rPr>
      </w:pPr>
    </w:p>
    <w:p w14:paraId="1CB8EBC6" w14:textId="77777777" w:rsidR="00E17A5A" w:rsidRDefault="00E17A5A" w:rsidP="00AA42D2">
      <w:pPr>
        <w:jc w:val="both"/>
        <w:rPr>
          <w:lang w:val="sr-Cyrl-RS"/>
        </w:rPr>
      </w:pPr>
    </w:p>
    <w:p w14:paraId="7D39DC39" w14:textId="63F77212" w:rsidR="00AA42D2" w:rsidRDefault="009708E0" w:rsidP="00AA42D2">
      <w:pPr>
        <w:jc w:val="both"/>
        <w:rPr>
          <w:lang w:val="sr-Cyrl-RS"/>
        </w:rPr>
      </w:pPr>
      <w:r>
        <w:rPr>
          <w:lang w:val="sr-Cyrl-RS"/>
        </w:rPr>
        <w:t>Особа за к</w:t>
      </w:r>
      <w:r w:rsidR="00AA42D2">
        <w:rPr>
          <w:lang w:val="sr-Cyrl-RS"/>
        </w:rPr>
        <w:t xml:space="preserve">онтакт </w:t>
      </w:r>
      <w:r>
        <w:rPr>
          <w:lang w:val="sr-Cyrl-RS"/>
        </w:rPr>
        <w:t xml:space="preserve">и </w:t>
      </w:r>
      <w:r w:rsidR="00AA42D2">
        <w:rPr>
          <w:lang w:val="sr-Cyrl-RS"/>
        </w:rPr>
        <w:t xml:space="preserve">телефон за додатне информације: </w:t>
      </w:r>
      <w:r w:rsidR="00C610EF">
        <w:rPr>
          <w:lang w:val="sr-Latn-RS"/>
        </w:rPr>
        <w:t>012/</w:t>
      </w:r>
      <w:r w:rsidR="00AA42D2">
        <w:rPr>
          <w:lang w:val="sr-Cyrl-RS"/>
        </w:rPr>
        <w:t>280-016 Снежана Милошевић</w:t>
      </w:r>
    </w:p>
    <w:p w14:paraId="2FC279FC" w14:textId="77777777" w:rsidR="00AA42D2" w:rsidRPr="006176BF" w:rsidRDefault="00AA42D2" w:rsidP="00AA42D2">
      <w:pPr>
        <w:jc w:val="both"/>
        <w:rPr>
          <w:lang w:val="sr-Cyrl-RS"/>
        </w:rPr>
      </w:pPr>
    </w:p>
    <w:p w14:paraId="52CE7503" w14:textId="77777777" w:rsidR="006176BF" w:rsidRPr="006176BF" w:rsidRDefault="006176BF" w:rsidP="006176BF">
      <w:pPr>
        <w:jc w:val="both"/>
        <w:rPr>
          <w:lang w:val="sr-Cyrl-RS"/>
        </w:rPr>
      </w:pPr>
      <w:r w:rsidRPr="006176BF">
        <w:rPr>
          <w:lang w:val="sr-Cyrl-RS"/>
        </w:rPr>
        <w:t>У Малом Црнићу, 02.11.2020. године</w:t>
      </w:r>
    </w:p>
    <w:p w14:paraId="556BE455" w14:textId="77777777" w:rsidR="006176BF" w:rsidRDefault="006176BF" w:rsidP="00E17A5A">
      <w:pPr>
        <w:ind w:firstLine="708"/>
        <w:jc w:val="center"/>
        <w:rPr>
          <w:b/>
          <w:lang w:val="sr-Cyrl-RS"/>
        </w:rPr>
      </w:pPr>
    </w:p>
    <w:p w14:paraId="27236E77" w14:textId="77777777" w:rsidR="006176BF" w:rsidRDefault="006176BF" w:rsidP="00E17A5A">
      <w:pPr>
        <w:ind w:firstLine="708"/>
        <w:jc w:val="center"/>
        <w:rPr>
          <w:b/>
          <w:lang w:val="sr-Cyrl-RS"/>
        </w:rPr>
      </w:pPr>
    </w:p>
    <w:p w14:paraId="1551A00D" w14:textId="77777777" w:rsidR="006176BF" w:rsidRDefault="006176BF" w:rsidP="00E17A5A">
      <w:pPr>
        <w:ind w:firstLine="708"/>
        <w:jc w:val="center"/>
        <w:rPr>
          <w:b/>
          <w:lang w:val="sr-Cyrl-RS"/>
        </w:rPr>
      </w:pPr>
    </w:p>
    <w:p w14:paraId="7775DDDF" w14:textId="77777777" w:rsidR="00E17A5A" w:rsidRPr="00E17A5A" w:rsidRDefault="00E17A5A" w:rsidP="00E17A5A">
      <w:pPr>
        <w:ind w:firstLine="708"/>
        <w:jc w:val="center"/>
        <w:rPr>
          <w:b/>
          <w:lang w:val="sr-Cyrl-RS"/>
        </w:rPr>
      </w:pPr>
      <w:r w:rsidRPr="00E17A5A">
        <w:rPr>
          <w:b/>
          <w:lang w:val="sr-Cyrl-RS"/>
        </w:rPr>
        <w:t>КОМИСИЈА ЗА ОДАБИР КОРИСНИКА</w:t>
      </w:r>
    </w:p>
    <w:sectPr w:rsidR="00E17A5A" w:rsidRPr="00E17A5A" w:rsidSect="003A031A">
      <w:pgSz w:w="11906" w:h="16838"/>
      <w:pgMar w:top="1618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EE"/>
    <w:rsid w:val="00002EEA"/>
    <w:rsid w:val="00005404"/>
    <w:rsid w:val="000161EB"/>
    <w:rsid w:val="00016D9A"/>
    <w:rsid w:val="000334A8"/>
    <w:rsid w:val="0005096B"/>
    <w:rsid w:val="00073D6F"/>
    <w:rsid w:val="00082AB1"/>
    <w:rsid w:val="000C469C"/>
    <w:rsid w:val="000D6D05"/>
    <w:rsid w:val="000E4AB9"/>
    <w:rsid w:val="0010080A"/>
    <w:rsid w:val="001036DD"/>
    <w:rsid w:val="0012233A"/>
    <w:rsid w:val="00123120"/>
    <w:rsid w:val="00146CFB"/>
    <w:rsid w:val="00150414"/>
    <w:rsid w:val="001611D8"/>
    <w:rsid w:val="00163DB8"/>
    <w:rsid w:val="0016542C"/>
    <w:rsid w:val="001766E2"/>
    <w:rsid w:val="00177878"/>
    <w:rsid w:val="00177D00"/>
    <w:rsid w:val="0018004A"/>
    <w:rsid w:val="001803F6"/>
    <w:rsid w:val="00185326"/>
    <w:rsid w:val="00191692"/>
    <w:rsid w:val="001975B2"/>
    <w:rsid w:val="001F7DB5"/>
    <w:rsid w:val="00240E65"/>
    <w:rsid w:val="00244832"/>
    <w:rsid w:val="00271088"/>
    <w:rsid w:val="0027182B"/>
    <w:rsid w:val="00275C8C"/>
    <w:rsid w:val="00290521"/>
    <w:rsid w:val="002C4068"/>
    <w:rsid w:val="002C68B8"/>
    <w:rsid w:val="002E7517"/>
    <w:rsid w:val="002F0AA6"/>
    <w:rsid w:val="00334D89"/>
    <w:rsid w:val="003368EE"/>
    <w:rsid w:val="003476B6"/>
    <w:rsid w:val="00360CF6"/>
    <w:rsid w:val="003678D9"/>
    <w:rsid w:val="00375810"/>
    <w:rsid w:val="00393F2E"/>
    <w:rsid w:val="003A031A"/>
    <w:rsid w:val="003A2E3F"/>
    <w:rsid w:val="003D11FD"/>
    <w:rsid w:val="003D22BB"/>
    <w:rsid w:val="003D78CB"/>
    <w:rsid w:val="003F3012"/>
    <w:rsid w:val="003F51A9"/>
    <w:rsid w:val="0040409E"/>
    <w:rsid w:val="004066D4"/>
    <w:rsid w:val="0040785D"/>
    <w:rsid w:val="004172F5"/>
    <w:rsid w:val="00421510"/>
    <w:rsid w:val="00421FFF"/>
    <w:rsid w:val="004251F0"/>
    <w:rsid w:val="004479EB"/>
    <w:rsid w:val="0046484B"/>
    <w:rsid w:val="004653A0"/>
    <w:rsid w:val="0047408F"/>
    <w:rsid w:val="004A6DE7"/>
    <w:rsid w:val="004C7DB8"/>
    <w:rsid w:val="004F15EE"/>
    <w:rsid w:val="004F7820"/>
    <w:rsid w:val="005155D5"/>
    <w:rsid w:val="00520AAE"/>
    <w:rsid w:val="005277AD"/>
    <w:rsid w:val="00535619"/>
    <w:rsid w:val="00544C8B"/>
    <w:rsid w:val="00547C3D"/>
    <w:rsid w:val="00557E5D"/>
    <w:rsid w:val="0057041F"/>
    <w:rsid w:val="00571EE7"/>
    <w:rsid w:val="005720A8"/>
    <w:rsid w:val="0058381B"/>
    <w:rsid w:val="005C096C"/>
    <w:rsid w:val="005F1ECB"/>
    <w:rsid w:val="006059B6"/>
    <w:rsid w:val="006176BF"/>
    <w:rsid w:val="00634595"/>
    <w:rsid w:val="006438A8"/>
    <w:rsid w:val="00657F37"/>
    <w:rsid w:val="006726B0"/>
    <w:rsid w:val="00683E68"/>
    <w:rsid w:val="00686A3A"/>
    <w:rsid w:val="006A57DA"/>
    <w:rsid w:val="006B245E"/>
    <w:rsid w:val="006D374D"/>
    <w:rsid w:val="006D7777"/>
    <w:rsid w:val="006D7C11"/>
    <w:rsid w:val="00714AF9"/>
    <w:rsid w:val="0072423D"/>
    <w:rsid w:val="00726B0B"/>
    <w:rsid w:val="00731B4A"/>
    <w:rsid w:val="00733E07"/>
    <w:rsid w:val="0074314C"/>
    <w:rsid w:val="00743803"/>
    <w:rsid w:val="00746227"/>
    <w:rsid w:val="00762CA3"/>
    <w:rsid w:val="00776AF2"/>
    <w:rsid w:val="0078633E"/>
    <w:rsid w:val="007A620A"/>
    <w:rsid w:val="007B26C9"/>
    <w:rsid w:val="007B3BC5"/>
    <w:rsid w:val="007C0D55"/>
    <w:rsid w:val="007C31C1"/>
    <w:rsid w:val="007C3FD9"/>
    <w:rsid w:val="007C7F4F"/>
    <w:rsid w:val="007D66A0"/>
    <w:rsid w:val="007F4881"/>
    <w:rsid w:val="008144DD"/>
    <w:rsid w:val="00817100"/>
    <w:rsid w:val="008255AE"/>
    <w:rsid w:val="00856ACA"/>
    <w:rsid w:val="008611AA"/>
    <w:rsid w:val="00865DDE"/>
    <w:rsid w:val="008845A7"/>
    <w:rsid w:val="008932D1"/>
    <w:rsid w:val="008B3AFB"/>
    <w:rsid w:val="008B47BD"/>
    <w:rsid w:val="008B6CF0"/>
    <w:rsid w:val="008C1280"/>
    <w:rsid w:val="00906CFE"/>
    <w:rsid w:val="00906DFF"/>
    <w:rsid w:val="00917CBD"/>
    <w:rsid w:val="009407E0"/>
    <w:rsid w:val="00942A33"/>
    <w:rsid w:val="00953D6F"/>
    <w:rsid w:val="00955F65"/>
    <w:rsid w:val="00967CB6"/>
    <w:rsid w:val="009708E0"/>
    <w:rsid w:val="00970F5F"/>
    <w:rsid w:val="00983ED5"/>
    <w:rsid w:val="009D0140"/>
    <w:rsid w:val="009D7716"/>
    <w:rsid w:val="009F4081"/>
    <w:rsid w:val="00A02AB2"/>
    <w:rsid w:val="00A1704C"/>
    <w:rsid w:val="00A35EB9"/>
    <w:rsid w:val="00A439D8"/>
    <w:rsid w:val="00A54280"/>
    <w:rsid w:val="00A94C6A"/>
    <w:rsid w:val="00A97512"/>
    <w:rsid w:val="00AA42D2"/>
    <w:rsid w:val="00AB6DC7"/>
    <w:rsid w:val="00AD1DE2"/>
    <w:rsid w:val="00AD2206"/>
    <w:rsid w:val="00AD7C5E"/>
    <w:rsid w:val="00AE4FFF"/>
    <w:rsid w:val="00AF0077"/>
    <w:rsid w:val="00AF6D27"/>
    <w:rsid w:val="00B10FEC"/>
    <w:rsid w:val="00B13485"/>
    <w:rsid w:val="00B20E7E"/>
    <w:rsid w:val="00B25810"/>
    <w:rsid w:val="00B25EA3"/>
    <w:rsid w:val="00B40CF1"/>
    <w:rsid w:val="00B51AD1"/>
    <w:rsid w:val="00B66DFC"/>
    <w:rsid w:val="00B8688F"/>
    <w:rsid w:val="00B90C67"/>
    <w:rsid w:val="00BB6984"/>
    <w:rsid w:val="00BC06CE"/>
    <w:rsid w:val="00BC0E99"/>
    <w:rsid w:val="00BD58B8"/>
    <w:rsid w:val="00C27540"/>
    <w:rsid w:val="00C56C0F"/>
    <w:rsid w:val="00C60E39"/>
    <w:rsid w:val="00C610EF"/>
    <w:rsid w:val="00C867AF"/>
    <w:rsid w:val="00C870FC"/>
    <w:rsid w:val="00C9655B"/>
    <w:rsid w:val="00C96F47"/>
    <w:rsid w:val="00CB3E26"/>
    <w:rsid w:val="00CB4ABE"/>
    <w:rsid w:val="00CB6912"/>
    <w:rsid w:val="00CE562D"/>
    <w:rsid w:val="00CE64DE"/>
    <w:rsid w:val="00CF7BD8"/>
    <w:rsid w:val="00D0136E"/>
    <w:rsid w:val="00D01F41"/>
    <w:rsid w:val="00D14857"/>
    <w:rsid w:val="00D166CC"/>
    <w:rsid w:val="00D31395"/>
    <w:rsid w:val="00D34CFE"/>
    <w:rsid w:val="00D4595C"/>
    <w:rsid w:val="00D64209"/>
    <w:rsid w:val="00D67EEF"/>
    <w:rsid w:val="00D7194B"/>
    <w:rsid w:val="00D84685"/>
    <w:rsid w:val="00D85F3F"/>
    <w:rsid w:val="00DC6773"/>
    <w:rsid w:val="00DD115A"/>
    <w:rsid w:val="00DE1CF3"/>
    <w:rsid w:val="00E00727"/>
    <w:rsid w:val="00E04679"/>
    <w:rsid w:val="00E17A5A"/>
    <w:rsid w:val="00E2420F"/>
    <w:rsid w:val="00E35515"/>
    <w:rsid w:val="00E36B0F"/>
    <w:rsid w:val="00E53D30"/>
    <w:rsid w:val="00E67F4A"/>
    <w:rsid w:val="00E733B8"/>
    <w:rsid w:val="00E806C3"/>
    <w:rsid w:val="00E81320"/>
    <w:rsid w:val="00E92A53"/>
    <w:rsid w:val="00EB7520"/>
    <w:rsid w:val="00EE3352"/>
    <w:rsid w:val="00EE7C13"/>
    <w:rsid w:val="00EF2BE5"/>
    <w:rsid w:val="00EF5B7C"/>
    <w:rsid w:val="00F067FC"/>
    <w:rsid w:val="00F2617B"/>
    <w:rsid w:val="00F30FE7"/>
    <w:rsid w:val="00F6236A"/>
    <w:rsid w:val="00F70993"/>
    <w:rsid w:val="00F83CDF"/>
    <w:rsid w:val="00F94BC6"/>
    <w:rsid w:val="00FA0CFF"/>
    <w:rsid w:val="00FB4F9C"/>
    <w:rsid w:val="00FC61E3"/>
    <w:rsid w:val="00FD0141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88785"/>
  <w15:chartTrackingRefBased/>
  <w15:docId w15:val="{2B7B1207-70C0-4994-9B7F-213D5C4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39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23D"/>
    <w:rPr>
      <w:rFonts w:ascii="Tahoma" w:hAnsi="Tahoma" w:cs="Tahoma"/>
      <w:sz w:val="16"/>
      <w:szCs w:val="16"/>
      <w:lang w:val="sr-Latn-CS" w:eastAsia="sr-Latn-CS"/>
    </w:rPr>
  </w:style>
  <w:style w:type="table" w:customStyle="1" w:styleId="Tabela77">
    <w:name w:val="Tabela77"/>
    <w:uiPriority w:val="99"/>
    <w:rsid w:val="00DC6773"/>
    <w:pPr>
      <w:spacing w:after="200" w:line="276" w:lineRule="auto"/>
    </w:pPr>
    <w:rPr>
      <w:sz w:val="22"/>
      <w:szCs w:val="22"/>
      <w:lang w:eastAsia="sr-Latn-R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character" w:styleId="UnresolvedMention">
    <w:name w:val="Unresolved Mention"/>
    <w:basedOn w:val="DefaultParagraphFont"/>
    <w:uiPriority w:val="99"/>
    <w:semiHidden/>
    <w:unhideWhenUsed/>
    <w:rsid w:val="00C6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STINAMALOCRNIC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77CC-0A38-41D0-AB4F-257814F0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http://www.optstinamalocrnice./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cp:lastModifiedBy>381645430830</cp:lastModifiedBy>
  <cp:revision>2</cp:revision>
  <cp:lastPrinted>2019-07-08T05:57:00Z</cp:lastPrinted>
  <dcterms:created xsi:type="dcterms:W3CDTF">2020-11-02T06:48:00Z</dcterms:created>
  <dcterms:modified xsi:type="dcterms:W3CDTF">2020-11-02T06:48:00Z</dcterms:modified>
</cp:coreProperties>
</file>