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EA" w:rsidRPr="00287F5B" w:rsidRDefault="005C3AEA" w:rsidP="005C3AEA">
      <w:pPr>
        <w:ind w:firstLine="709"/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bookmarkStart w:id="0" w:name="_GoBack"/>
      <w:bookmarkEnd w:id="0"/>
      <w:r w:rsidRPr="00287F5B">
        <w:rPr>
          <w:rFonts w:ascii="Bookman Old Style" w:hAnsi="Bookman Old Style"/>
          <w:sz w:val="24"/>
          <w:szCs w:val="24"/>
        </w:rPr>
        <w:t>На основу члана</w:t>
      </w:r>
      <w:r w:rsidR="009E68C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9E68CA">
        <w:rPr>
          <w:rFonts w:ascii="Bookman Old Style" w:hAnsi="Bookman Old Style"/>
          <w:sz w:val="22"/>
          <w:szCs w:val="22"/>
        </w:rPr>
        <w:t>55. став 1. тачка 2</w:t>
      </w:r>
      <w:r w:rsidR="009E68CA">
        <w:rPr>
          <w:rFonts w:ascii="Bookman Old Style" w:hAnsi="Bookman Old Style"/>
          <w:sz w:val="22"/>
          <w:szCs w:val="22"/>
          <w:lang w:val="sr-Cyrl-RS"/>
        </w:rPr>
        <w:t>) и члана</w:t>
      </w:r>
      <w:r w:rsidRPr="00287F5B">
        <w:rPr>
          <w:rFonts w:ascii="Bookman Old Style" w:hAnsi="Bookman Old Style"/>
          <w:sz w:val="24"/>
          <w:szCs w:val="24"/>
        </w:rPr>
        <w:t xml:space="preserve"> </w:t>
      </w:r>
      <w:r w:rsidR="00126783" w:rsidRPr="00287F5B">
        <w:rPr>
          <w:rFonts w:ascii="Bookman Old Style" w:hAnsi="Bookman Old Style"/>
          <w:sz w:val="24"/>
          <w:szCs w:val="24"/>
          <w:lang w:val="sr-Cyrl-RS"/>
        </w:rPr>
        <w:t>60</w:t>
      </w:r>
      <w:r w:rsidRPr="00287F5B">
        <w:rPr>
          <w:rFonts w:ascii="Bookman Old Style" w:hAnsi="Bookman Old Style"/>
          <w:sz w:val="24"/>
          <w:szCs w:val="24"/>
        </w:rPr>
        <w:t xml:space="preserve">. </w:t>
      </w:r>
      <w:r w:rsidR="00126783" w:rsidRPr="00287F5B">
        <w:rPr>
          <w:rFonts w:ascii="Bookman Old Style" w:hAnsi="Bookman Old Style"/>
          <w:sz w:val="24"/>
          <w:szCs w:val="24"/>
          <w:lang w:val="sr-Cyrl-CS"/>
        </w:rPr>
        <w:t xml:space="preserve">став 1. тачка </w:t>
      </w:r>
      <w:r w:rsidR="00DF5E02">
        <w:rPr>
          <w:rFonts w:ascii="Bookman Old Style" w:hAnsi="Bookman Old Style"/>
          <w:sz w:val="24"/>
          <w:szCs w:val="24"/>
          <w:lang w:val="sr-Cyrl-CS"/>
        </w:rPr>
        <w:t>1</w:t>
      </w:r>
      <w:r w:rsidR="00126783" w:rsidRPr="00287F5B">
        <w:rPr>
          <w:rFonts w:ascii="Bookman Old Style" w:hAnsi="Bookman Old Style"/>
          <w:sz w:val="24"/>
          <w:szCs w:val="24"/>
          <w:lang w:val="sr-Cyrl-CS"/>
        </w:rPr>
        <w:t>)</w:t>
      </w:r>
      <w:r w:rsidRPr="00287F5B">
        <w:rPr>
          <w:rFonts w:ascii="Bookman Old Style" w:hAnsi="Bookman Old Style"/>
          <w:sz w:val="24"/>
          <w:szCs w:val="24"/>
        </w:rPr>
        <w:t xml:space="preserve"> Закона о </w:t>
      </w:r>
      <w:r w:rsidR="00287F5B" w:rsidRPr="00287F5B">
        <w:rPr>
          <w:rFonts w:ascii="Bookman Old Style" w:hAnsi="Bookman Old Style"/>
          <w:sz w:val="24"/>
          <w:szCs w:val="24"/>
          <w:lang w:val="sr-Cyrl-RS"/>
        </w:rPr>
        <w:t>ј</w:t>
      </w:r>
      <w:r w:rsidRPr="00287F5B">
        <w:rPr>
          <w:rFonts w:ascii="Bookman Old Style" w:hAnsi="Bookman Old Style"/>
          <w:sz w:val="24"/>
          <w:szCs w:val="24"/>
        </w:rPr>
        <w:t>авним набавкама (“Службени гласник РС” број 124/2012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, </w:t>
      </w:r>
      <w:r w:rsidRPr="00287F5B">
        <w:rPr>
          <w:rFonts w:ascii="Bookman Old Style" w:hAnsi="Bookman Old Style"/>
          <w:sz w:val="24"/>
          <w:szCs w:val="24"/>
        </w:rPr>
        <w:t xml:space="preserve">14/2015 и 68/2015) и Одлуке начелника Општинске управе општине Мало Црниће о покретању поступка јавне </w:t>
      </w:r>
      <w:r w:rsidR="00D4335B">
        <w:rPr>
          <w:rFonts w:ascii="Bookman Old Style" w:hAnsi="Bookman Old Style"/>
          <w:sz w:val="24"/>
          <w:szCs w:val="24"/>
          <w:lang w:val="sr-Cyrl-RS"/>
        </w:rPr>
        <w:t>набавке</w:t>
      </w:r>
      <w:r w:rsidR="00222420" w:rsidRPr="00287F5B">
        <w:rPr>
          <w:rFonts w:ascii="Bookman Old Style" w:hAnsi="Bookman Old Style"/>
          <w:sz w:val="24"/>
          <w:szCs w:val="24"/>
          <w:lang w:val="sr-Cyrl-RS"/>
        </w:rPr>
        <w:t xml:space="preserve"> ЈН бр.</w:t>
      </w:r>
      <w:r w:rsidR="00A17F96">
        <w:rPr>
          <w:rFonts w:ascii="Bookman Old Style" w:hAnsi="Bookman Old Style"/>
          <w:sz w:val="24"/>
          <w:szCs w:val="24"/>
          <w:lang w:val="sr-Cyrl-RS"/>
        </w:rPr>
        <w:t xml:space="preserve"> 11</w:t>
      </w:r>
      <w:r w:rsidR="00572375">
        <w:rPr>
          <w:rFonts w:ascii="Bookman Old Style" w:hAnsi="Bookman Old Style"/>
          <w:sz w:val="24"/>
          <w:szCs w:val="24"/>
          <w:lang w:val="sr-Cyrl-RS"/>
        </w:rPr>
        <w:t>/2019</w:t>
      </w:r>
      <w:r w:rsidR="00222420" w:rsidRPr="00287F5B">
        <w:rPr>
          <w:rFonts w:ascii="Bookman Old Style" w:hAnsi="Bookman Old Style"/>
          <w:sz w:val="24"/>
          <w:szCs w:val="24"/>
          <w:lang w:val="sr-Cyrl-RS"/>
        </w:rPr>
        <w:t>, број: 404-</w:t>
      </w:r>
      <w:r w:rsidR="00D4335B">
        <w:rPr>
          <w:rFonts w:ascii="Bookman Old Style" w:hAnsi="Bookman Old Style"/>
          <w:sz w:val="24"/>
          <w:szCs w:val="24"/>
          <w:lang w:val="sr-Cyrl-RS"/>
        </w:rPr>
        <w:t>2</w:t>
      </w:r>
      <w:r w:rsidR="00A17F96">
        <w:rPr>
          <w:rFonts w:ascii="Bookman Old Style" w:hAnsi="Bookman Old Style"/>
          <w:sz w:val="24"/>
          <w:szCs w:val="24"/>
          <w:lang w:val="sr-Latn-RS"/>
        </w:rPr>
        <w:t>8</w:t>
      </w:r>
      <w:r w:rsidR="00572375">
        <w:rPr>
          <w:rFonts w:ascii="Bookman Old Style" w:hAnsi="Bookman Old Style"/>
          <w:sz w:val="24"/>
          <w:szCs w:val="24"/>
          <w:lang w:val="sr-Cyrl-RS"/>
        </w:rPr>
        <w:t>/2019</w:t>
      </w:r>
      <w:r w:rsidR="00222420" w:rsidRPr="00287F5B">
        <w:rPr>
          <w:rFonts w:ascii="Bookman Old Style" w:hAnsi="Bookman Old Style"/>
          <w:sz w:val="24"/>
          <w:szCs w:val="24"/>
          <w:lang w:val="sr-Cyrl-RS"/>
        </w:rPr>
        <w:t xml:space="preserve">-1 од </w:t>
      </w:r>
      <w:r w:rsidR="00977154">
        <w:rPr>
          <w:rFonts w:ascii="Bookman Old Style" w:hAnsi="Bookman Old Style"/>
          <w:sz w:val="24"/>
          <w:szCs w:val="24"/>
          <w:lang w:val="sr-Cyrl-RS"/>
        </w:rPr>
        <w:t>26</w:t>
      </w:r>
      <w:r w:rsidR="00572375">
        <w:rPr>
          <w:rFonts w:ascii="Bookman Old Style" w:hAnsi="Bookman Old Style"/>
          <w:sz w:val="24"/>
          <w:szCs w:val="24"/>
          <w:lang w:val="sr-Cyrl-RS"/>
        </w:rPr>
        <w:t>.</w:t>
      </w:r>
      <w:r w:rsidR="00D4335B">
        <w:rPr>
          <w:rFonts w:ascii="Bookman Old Style" w:hAnsi="Bookman Old Style"/>
          <w:sz w:val="24"/>
          <w:szCs w:val="24"/>
          <w:lang w:val="sr-Cyrl-RS"/>
        </w:rPr>
        <w:t>0</w:t>
      </w:r>
      <w:r w:rsidR="00572375">
        <w:rPr>
          <w:rFonts w:ascii="Bookman Old Style" w:hAnsi="Bookman Old Style"/>
          <w:sz w:val="24"/>
          <w:szCs w:val="24"/>
          <w:lang w:val="sr-Cyrl-RS"/>
        </w:rPr>
        <w:t>2.2019</w:t>
      </w:r>
      <w:r w:rsidR="00222420" w:rsidRPr="00287F5B">
        <w:rPr>
          <w:rFonts w:ascii="Bookman Old Style" w:hAnsi="Bookman Old Style"/>
          <w:sz w:val="24"/>
          <w:szCs w:val="24"/>
          <w:lang w:val="sr-Cyrl-RS"/>
        </w:rPr>
        <w:t>. године</w:t>
      </w:r>
      <w:r w:rsidRPr="00287F5B">
        <w:rPr>
          <w:rFonts w:ascii="Bookman Old Style" w:hAnsi="Bookman Old Style"/>
          <w:sz w:val="24"/>
          <w:szCs w:val="24"/>
        </w:rPr>
        <w:t xml:space="preserve"> </w:t>
      </w:r>
    </w:p>
    <w:p w:rsidR="00D950CC" w:rsidRPr="00287F5B" w:rsidRDefault="00D950CC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</w:p>
    <w:p w:rsidR="005C3AEA" w:rsidRPr="00287F5B" w:rsidRDefault="005C3AEA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</w:p>
    <w:p w:rsidR="00AD73C3" w:rsidRPr="00287F5B" w:rsidRDefault="00AD73C3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ОПШТИН</w:t>
      </w:r>
      <w:r w:rsidRPr="00287F5B">
        <w:rPr>
          <w:rFonts w:ascii="Bookman Old Style" w:hAnsi="Bookman Old Style"/>
          <w:b/>
          <w:sz w:val="24"/>
          <w:szCs w:val="24"/>
          <w:lang w:val="sr-Cyrl-RS"/>
        </w:rPr>
        <w:t>СКА УПРАВА ОПШТИНЕ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287F5B">
        <w:rPr>
          <w:rFonts w:ascii="Bookman Old Style" w:hAnsi="Bookman Old Style"/>
          <w:b/>
          <w:sz w:val="24"/>
          <w:szCs w:val="24"/>
          <w:lang w:val="sr-Latn-CS"/>
        </w:rPr>
        <w:t>MA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>ЛО ЦРНИЋЕ</w:t>
      </w:r>
    </w:p>
    <w:p w:rsidR="00DE1AB2" w:rsidRPr="00287F5B" w:rsidRDefault="00DE1AB2" w:rsidP="00DE1AB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1AB2" w:rsidRPr="00287F5B" w:rsidRDefault="00DE1AB2" w:rsidP="00DE1AB2">
      <w:pPr>
        <w:rPr>
          <w:rFonts w:ascii="Bookman Old Style" w:hAnsi="Bookman Old Style"/>
          <w:sz w:val="24"/>
          <w:szCs w:val="24"/>
          <w:lang w:val="sr-Cyrl-CS"/>
        </w:rPr>
      </w:pPr>
    </w:p>
    <w:p w:rsidR="00DE1AB2" w:rsidRPr="00287F5B" w:rsidRDefault="00DE1AB2" w:rsidP="00DE1AB2">
      <w:pPr>
        <w:rPr>
          <w:rFonts w:ascii="Bookman Old Style" w:hAnsi="Bookman Old Style"/>
          <w:b/>
          <w:i/>
          <w:sz w:val="24"/>
          <w:szCs w:val="24"/>
        </w:rPr>
      </w:pPr>
      <w:r w:rsidRPr="00287F5B">
        <w:rPr>
          <w:rFonts w:ascii="Bookman Old Style" w:hAnsi="Bookman Old Style"/>
          <w:b/>
          <w:i/>
          <w:sz w:val="24"/>
          <w:szCs w:val="24"/>
        </w:rPr>
        <w:t>О б ј а в љ у ј е</w:t>
      </w:r>
    </w:p>
    <w:p w:rsidR="00DE1AB2" w:rsidRPr="00287F5B" w:rsidRDefault="00DE1AB2" w:rsidP="00DE1AB2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ПОЗИВ </w:t>
      </w:r>
    </w:p>
    <w:p w:rsidR="00DE1AB2" w:rsidRPr="00287F5B" w:rsidRDefault="00CE70E4" w:rsidP="00DE1AB2">
      <w:pPr>
        <w:jc w:val="center"/>
        <w:rPr>
          <w:rFonts w:ascii="Bookman Old Style" w:hAnsi="Bookman Old Style"/>
          <w:b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RS"/>
        </w:rPr>
        <w:t>з</w:t>
      </w:r>
      <w:r w:rsidR="00DE1AB2"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а </w:t>
      </w:r>
      <w:r w:rsidR="00280FDE">
        <w:rPr>
          <w:rFonts w:ascii="Bookman Old Style" w:hAnsi="Bookman Old Style"/>
          <w:b/>
          <w:sz w:val="24"/>
          <w:szCs w:val="24"/>
          <w:lang w:val="sr-Cyrl-RS"/>
        </w:rPr>
        <w:t>д</w:t>
      </w:r>
      <w:r w:rsidR="00DE1AB2"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остављање писмених понуда </w:t>
      </w:r>
      <w:r w:rsidR="00C63D0C" w:rsidRPr="00287F5B">
        <w:rPr>
          <w:rFonts w:ascii="Bookman Old Style" w:hAnsi="Bookman Old Style"/>
          <w:b/>
          <w:sz w:val="24"/>
          <w:szCs w:val="24"/>
          <w:lang w:val="sr-Cyrl-CS"/>
        </w:rPr>
        <w:t>за јавну набавку</w:t>
      </w:r>
      <w:r w:rsidR="00572375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DF5E02">
        <w:rPr>
          <w:rFonts w:ascii="Bookman Old Style" w:hAnsi="Bookman Old Style"/>
          <w:b/>
          <w:sz w:val="24"/>
          <w:szCs w:val="24"/>
          <w:lang w:val="sr-Cyrl-CS"/>
        </w:rPr>
        <w:t>у отвореном поступку</w:t>
      </w:r>
    </w:p>
    <w:p w:rsidR="00DE1AB2" w:rsidRPr="00572375" w:rsidRDefault="00DE1AB2" w:rsidP="00DE1AB2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</w:pPr>
      <w:r w:rsidRPr="00572375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ЈН </w:t>
      </w:r>
      <w:r w:rsidR="00497ADB" w:rsidRPr="00572375"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  <w:t xml:space="preserve"> бр.</w:t>
      </w:r>
      <w:r w:rsidRPr="00572375"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  <w:t xml:space="preserve"> </w:t>
      </w:r>
      <w:r w:rsidR="00A17F96"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  <w:t>11</w:t>
      </w:r>
      <w:r w:rsidRPr="00572375">
        <w:rPr>
          <w:rFonts w:ascii="Bookman Old Style" w:hAnsi="Bookman Old Style"/>
          <w:b/>
          <w:bCs/>
          <w:color w:val="FF0000"/>
          <w:sz w:val="24"/>
          <w:szCs w:val="24"/>
        </w:rPr>
        <w:t>/201</w:t>
      </w:r>
      <w:r w:rsidR="00572375" w:rsidRPr="00572375">
        <w:rPr>
          <w:rFonts w:ascii="Bookman Old Style" w:hAnsi="Bookman Old Style"/>
          <w:b/>
          <w:bCs/>
          <w:color w:val="FF0000"/>
          <w:sz w:val="24"/>
          <w:szCs w:val="24"/>
          <w:lang w:val="sr-Cyrl-CS"/>
        </w:rPr>
        <w:t>9</w:t>
      </w:r>
    </w:p>
    <w:p w:rsidR="005E5176" w:rsidRPr="00A662AD" w:rsidRDefault="00D4335B" w:rsidP="00977154">
      <w:pPr>
        <w:numPr>
          <w:ilvl w:val="0"/>
          <w:numId w:val="2"/>
        </w:numPr>
        <w:shd w:val="clear" w:color="auto" w:fill="CCC0D9"/>
        <w:tabs>
          <w:tab w:val="clear" w:pos="0"/>
        </w:tabs>
        <w:ind w:left="0" w:firstLine="0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>
        <w:rPr>
          <w:rFonts w:ascii="Bookman Old Style" w:hAnsi="Bookman Old Style"/>
          <w:b/>
          <w:sz w:val="24"/>
          <w:szCs w:val="24"/>
          <w:lang w:val="sr-Cyrl-CS"/>
        </w:rPr>
        <w:t>Р</w:t>
      </w:r>
      <w:r w:rsidR="009F4BE8">
        <w:rPr>
          <w:rFonts w:ascii="Bookman Old Style" w:hAnsi="Bookman Old Style"/>
          <w:b/>
          <w:sz w:val="24"/>
          <w:szCs w:val="24"/>
          <w:lang w:val="sr-Latn-RS"/>
        </w:rPr>
        <w:t>aдови на ре</w:t>
      </w:r>
      <w:r w:rsidR="00572375">
        <w:rPr>
          <w:rFonts w:ascii="Bookman Old Style" w:hAnsi="Bookman Old Style"/>
          <w:b/>
          <w:sz w:val="24"/>
          <w:szCs w:val="24"/>
          <w:lang w:val="sr-Cyrl-RS"/>
        </w:rPr>
        <w:t>конструк</w:t>
      </w:r>
      <w:r w:rsidR="009F4BE8">
        <w:rPr>
          <w:rFonts w:ascii="Bookman Old Style" w:hAnsi="Bookman Old Style"/>
          <w:b/>
          <w:sz w:val="24"/>
          <w:szCs w:val="24"/>
          <w:lang w:val="sr-Latn-RS"/>
        </w:rPr>
        <w:t xml:space="preserve">цији </w:t>
      </w:r>
      <w:r w:rsidR="00977154">
        <w:rPr>
          <w:rFonts w:ascii="Bookman Old Style" w:hAnsi="Bookman Old Style"/>
          <w:b/>
          <w:sz w:val="24"/>
          <w:szCs w:val="24"/>
          <w:lang w:val="sr-Cyrl-RS"/>
        </w:rPr>
        <w:t xml:space="preserve">улице у насељу </w:t>
      </w:r>
      <w:r w:rsidR="00A17F96">
        <w:rPr>
          <w:rFonts w:ascii="Bookman Old Style" w:hAnsi="Bookman Old Style"/>
          <w:b/>
          <w:sz w:val="24"/>
          <w:szCs w:val="24"/>
          <w:lang w:val="sr-Cyrl-RS"/>
        </w:rPr>
        <w:t>Смољинац</w:t>
      </w:r>
      <w:r w:rsidR="00977154">
        <w:rPr>
          <w:rFonts w:ascii="Bookman Old Style" w:hAnsi="Bookman Old Style"/>
          <w:b/>
          <w:sz w:val="24"/>
          <w:szCs w:val="24"/>
          <w:lang w:val="sr-Cyrl-RS"/>
        </w:rPr>
        <w:t xml:space="preserve"> општина Мало Црниће</w:t>
      </w:r>
      <w:r w:rsidR="00A17F96">
        <w:rPr>
          <w:rFonts w:ascii="Bookman Old Style" w:hAnsi="Bookman Old Style"/>
          <w:b/>
          <w:sz w:val="24"/>
          <w:szCs w:val="24"/>
          <w:lang w:val="sr-Cyrl-RS"/>
        </w:rPr>
        <w:t xml:space="preserve"> – обликована по партијама</w:t>
      </w:r>
    </w:p>
    <w:p w:rsidR="005E5176" w:rsidRPr="00A662AD" w:rsidRDefault="005E5176" w:rsidP="009431A1">
      <w:pPr>
        <w:numPr>
          <w:ilvl w:val="0"/>
          <w:numId w:val="2"/>
        </w:numPr>
        <w:tabs>
          <w:tab w:val="clear" w:pos="0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Назив и адреса наручиоца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: </w:t>
      </w:r>
      <w:r>
        <w:rPr>
          <w:rFonts w:ascii="Bookman Old Style" w:hAnsi="Bookman Old Style"/>
          <w:sz w:val="24"/>
          <w:szCs w:val="24"/>
          <w:lang w:val="sr-Cyrl-CS"/>
        </w:rPr>
        <w:t>Општинска управа општине Мало Црниће, 1</w:t>
      </w:r>
      <w:r>
        <w:rPr>
          <w:rFonts w:ascii="Bookman Old Style" w:hAnsi="Bookman Old Style"/>
          <w:sz w:val="24"/>
          <w:szCs w:val="24"/>
          <w:lang w:val="sr-Cyrl-RS"/>
        </w:rPr>
        <w:t>2311 Мало Црниће</w:t>
      </w:r>
      <w:r w:rsidRPr="00287F5B">
        <w:rPr>
          <w:rFonts w:ascii="Bookman Old Style" w:hAnsi="Bookman Old Style"/>
          <w:sz w:val="24"/>
          <w:szCs w:val="24"/>
          <w:lang w:val="sr-Cyrl-RS"/>
        </w:rPr>
        <w:t xml:space="preserve">, ул. </w:t>
      </w:r>
      <w:r>
        <w:rPr>
          <w:rFonts w:ascii="Bookman Old Style" w:hAnsi="Bookman Old Style"/>
          <w:sz w:val="24"/>
          <w:szCs w:val="24"/>
          <w:lang w:val="sr-Cyrl-RS"/>
        </w:rPr>
        <w:t xml:space="preserve">Мало Црниће </w:t>
      </w:r>
      <w:r w:rsidRPr="00287F5B">
        <w:rPr>
          <w:rFonts w:ascii="Bookman Old Style" w:hAnsi="Bookman Old Style"/>
          <w:sz w:val="24"/>
          <w:szCs w:val="24"/>
          <w:lang w:val="sr-Cyrl-RS"/>
        </w:rPr>
        <w:t>бр.</w:t>
      </w:r>
      <w:r>
        <w:rPr>
          <w:rFonts w:ascii="Bookman Old Style" w:hAnsi="Bookman Old Style"/>
          <w:sz w:val="24"/>
          <w:szCs w:val="24"/>
          <w:lang w:val="sr-Cyrl-RS"/>
        </w:rPr>
        <w:t>80</w:t>
      </w:r>
      <w:r w:rsidRPr="00287F5B">
        <w:rPr>
          <w:rFonts w:ascii="Bookman Old Style" w:hAnsi="Bookman Old Style"/>
          <w:sz w:val="24"/>
          <w:szCs w:val="24"/>
        </w:rPr>
        <w:t>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Врста наручиоца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: </w:t>
      </w:r>
      <w:r w:rsidR="00EC2F5E">
        <w:rPr>
          <w:rFonts w:ascii="Bookman Old Style" w:hAnsi="Bookman Old Style"/>
          <w:sz w:val="24"/>
          <w:szCs w:val="24"/>
          <w:lang w:val="sr-Cyrl-CS"/>
        </w:rPr>
        <w:t>Локална самоуправа.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Врста поступка јавне набавке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: </w:t>
      </w:r>
      <w:r w:rsidR="00DF5E02">
        <w:rPr>
          <w:rFonts w:ascii="Bookman Old Style" w:hAnsi="Bookman Old Style"/>
          <w:sz w:val="24"/>
          <w:szCs w:val="24"/>
          <w:lang w:val="sr-Cyrl-CS"/>
        </w:rPr>
        <w:t>отворени поступак</w:t>
      </w:r>
      <w:r w:rsidR="00EC2F5E">
        <w:rPr>
          <w:rFonts w:ascii="Bookman Old Style" w:hAnsi="Bookman Old Style"/>
          <w:sz w:val="24"/>
          <w:szCs w:val="24"/>
          <w:lang w:val="sr-Cyrl-CS"/>
        </w:rPr>
        <w:t>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Врста предмета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: </w:t>
      </w:r>
      <w:r w:rsidR="00D4335B">
        <w:rPr>
          <w:rFonts w:ascii="Bookman Old Style" w:hAnsi="Bookman Old Style"/>
          <w:sz w:val="24"/>
          <w:szCs w:val="24"/>
          <w:lang w:val="sr-Cyrl-CS"/>
        </w:rPr>
        <w:t>Радови</w:t>
      </w:r>
      <w:r w:rsidR="00EC2F5E">
        <w:rPr>
          <w:rFonts w:ascii="Bookman Old Style" w:hAnsi="Bookman Old Style"/>
          <w:sz w:val="24"/>
          <w:szCs w:val="24"/>
          <w:lang w:val="sr-Cyrl-CS"/>
        </w:rPr>
        <w:t>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</w:p>
    <w:p w:rsidR="006C19BA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Пр</w:t>
      </w:r>
      <w:r w:rsidR="00EC2F5E">
        <w:rPr>
          <w:rFonts w:ascii="Bookman Old Style" w:hAnsi="Bookman Old Style"/>
          <w:b/>
          <w:sz w:val="24"/>
          <w:szCs w:val="24"/>
          <w:lang w:val="sr-Cyrl-CS"/>
        </w:rPr>
        <w:t xml:space="preserve">едмет јавне набавке: </w:t>
      </w:r>
      <w:r w:rsidR="00D4335B">
        <w:rPr>
          <w:rFonts w:ascii="Bookman Old Style" w:hAnsi="Bookman Old Style"/>
          <w:sz w:val="24"/>
          <w:szCs w:val="24"/>
          <w:lang w:val="sr-Cyrl-CS"/>
        </w:rPr>
        <w:t>Р</w:t>
      </w:r>
      <w:r w:rsidRPr="00287F5B">
        <w:rPr>
          <w:rFonts w:ascii="Bookman Old Style" w:hAnsi="Bookman Old Style"/>
          <w:sz w:val="24"/>
          <w:szCs w:val="24"/>
          <w:lang w:val="sr-Cyrl-CS"/>
        </w:rPr>
        <w:t>а</w:t>
      </w:r>
      <w:r w:rsidR="00D4335B">
        <w:rPr>
          <w:rFonts w:ascii="Bookman Old Style" w:hAnsi="Bookman Old Style"/>
          <w:sz w:val="24"/>
          <w:szCs w:val="24"/>
          <w:lang w:val="sr-Cyrl-CS"/>
        </w:rPr>
        <w:t xml:space="preserve">дови на </w:t>
      </w:r>
      <w:r w:rsidR="00EC2F5E">
        <w:rPr>
          <w:rFonts w:ascii="Bookman Old Style" w:hAnsi="Bookman Old Style"/>
          <w:sz w:val="24"/>
          <w:szCs w:val="24"/>
          <w:lang w:val="sr-Cyrl-CS"/>
        </w:rPr>
        <w:t>ре</w:t>
      </w:r>
      <w:r w:rsidR="006C19BA">
        <w:rPr>
          <w:rFonts w:ascii="Bookman Old Style" w:hAnsi="Bookman Old Style"/>
          <w:sz w:val="24"/>
          <w:szCs w:val="24"/>
          <w:lang w:val="sr-Cyrl-CS"/>
        </w:rPr>
        <w:t>конструк</w:t>
      </w:r>
      <w:r w:rsidR="009F4BE8">
        <w:rPr>
          <w:rFonts w:ascii="Bookman Old Style" w:hAnsi="Bookman Old Style"/>
          <w:sz w:val="24"/>
          <w:szCs w:val="24"/>
          <w:lang w:val="sr-Cyrl-CS"/>
        </w:rPr>
        <w:t xml:space="preserve">цији </w:t>
      </w:r>
      <w:r w:rsidR="00977154">
        <w:rPr>
          <w:rFonts w:ascii="Bookman Old Style" w:hAnsi="Bookman Old Style"/>
          <w:sz w:val="24"/>
          <w:szCs w:val="24"/>
          <w:lang w:val="sr-Cyrl-CS"/>
        </w:rPr>
        <w:t xml:space="preserve">улице у насељу </w:t>
      </w:r>
      <w:r w:rsidR="00DF5E02">
        <w:rPr>
          <w:rFonts w:ascii="Bookman Old Style" w:hAnsi="Bookman Old Style"/>
          <w:sz w:val="24"/>
          <w:szCs w:val="24"/>
          <w:lang w:val="sr-Cyrl-CS"/>
        </w:rPr>
        <w:t>Смољинац</w:t>
      </w:r>
      <w:r w:rsidR="00977154">
        <w:rPr>
          <w:rFonts w:ascii="Bookman Old Style" w:hAnsi="Bookman Old Style"/>
          <w:sz w:val="24"/>
          <w:szCs w:val="24"/>
          <w:lang w:val="sr-Cyrl-CS"/>
        </w:rPr>
        <w:t xml:space="preserve"> општина Мало Црниће</w:t>
      </w:r>
      <w:r w:rsidR="004A31E6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87F5B" w:rsidRPr="006C19BA" w:rsidRDefault="00287F5B" w:rsidP="006C19BA">
      <w:pPr>
        <w:suppressAutoHyphens w:val="0"/>
        <w:jc w:val="both"/>
        <w:rPr>
          <w:rFonts w:ascii="Baskerville Old Face" w:hAnsi="Baskerville Old Face"/>
          <w:sz w:val="24"/>
          <w:szCs w:val="24"/>
          <w:lang w:val="sr-Cyrl-CS"/>
        </w:rPr>
      </w:pPr>
      <w:r w:rsidRPr="00287F5B">
        <w:rPr>
          <w:rFonts w:ascii="Bookman Old Style" w:hAnsi="Bookman Old Style"/>
          <w:sz w:val="24"/>
          <w:szCs w:val="24"/>
          <w:lang w:val="sr-Cyrl-CS"/>
        </w:rPr>
        <w:t>ОРН:</w:t>
      </w:r>
      <w:r w:rsidR="006C19BA">
        <w:rPr>
          <w:rFonts w:ascii="Bookman Old Style" w:hAnsi="Bookman Old Style"/>
          <w:sz w:val="24"/>
          <w:szCs w:val="24"/>
          <w:lang w:val="sr-Cyrl-CS"/>
        </w:rPr>
        <w:t xml:space="preserve"> 45</w:t>
      </w:r>
      <w:r w:rsidR="00977154">
        <w:rPr>
          <w:rFonts w:ascii="Bookman Old Style" w:hAnsi="Bookman Old Style"/>
          <w:sz w:val="24"/>
          <w:szCs w:val="24"/>
          <w:lang w:val="sr-Cyrl-CS"/>
        </w:rPr>
        <w:t>233141</w:t>
      </w:r>
      <w:r w:rsidR="006C19BA">
        <w:rPr>
          <w:rFonts w:ascii="Bookman Old Style" w:hAnsi="Bookman Old Style"/>
          <w:sz w:val="24"/>
          <w:szCs w:val="24"/>
          <w:lang w:val="sr-Cyrl-CS"/>
        </w:rPr>
        <w:t xml:space="preserve"> – радови на </w:t>
      </w:r>
      <w:r w:rsidR="00977154">
        <w:rPr>
          <w:rFonts w:ascii="Bookman Old Style" w:hAnsi="Bookman Old Style"/>
          <w:sz w:val="24"/>
          <w:szCs w:val="24"/>
          <w:lang w:val="sr-Cyrl-CS"/>
        </w:rPr>
        <w:t>одржавању путева</w:t>
      </w:r>
      <w:r w:rsidR="006C19B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87F5B" w:rsidRPr="00287F5B" w:rsidRDefault="00287F5B" w:rsidP="006C19BA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Критеријум за доделу уговора</w:t>
      </w:r>
      <w:r w:rsidRPr="00287F5B">
        <w:rPr>
          <w:rFonts w:ascii="Bookman Old Style" w:hAnsi="Bookman Old Style"/>
          <w:sz w:val="24"/>
          <w:szCs w:val="24"/>
          <w:lang w:val="sr-Cyrl-CS"/>
        </w:rPr>
        <w:t>: најнижа понуђена цена.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Увид у конкурсну документацију и преузимање исте може се извршити у просторијама Наручиоца на адреси: </w:t>
      </w:r>
      <w:r w:rsidR="00EC2F5E">
        <w:rPr>
          <w:rFonts w:ascii="Bookman Old Style" w:hAnsi="Bookman Old Style"/>
          <w:sz w:val="24"/>
          <w:szCs w:val="24"/>
          <w:lang w:val="sr-Cyrl-RS"/>
        </w:rPr>
        <w:t>Општинска управа општине Мало Црниће, Мало Црниће, ул.</w:t>
      </w:r>
      <w:r w:rsidR="00A662AD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EC2F5E">
        <w:rPr>
          <w:rFonts w:ascii="Bookman Old Style" w:hAnsi="Bookman Old Style"/>
          <w:sz w:val="24"/>
          <w:szCs w:val="24"/>
          <w:lang w:val="sr-Cyrl-RS"/>
        </w:rPr>
        <w:t>Маршала Тита 80</w:t>
      </w:r>
      <w:r w:rsidRPr="00287F5B">
        <w:rPr>
          <w:rFonts w:ascii="Bookman Old Style" w:hAnsi="Bookman Old Style"/>
          <w:sz w:val="24"/>
          <w:szCs w:val="24"/>
          <w:lang w:val="sr-Cyrl-RS"/>
        </w:rPr>
        <w:t xml:space="preserve">, сваког радног дана од </w:t>
      </w:r>
      <w:r w:rsidR="00EC2F5E">
        <w:rPr>
          <w:rFonts w:ascii="Bookman Old Style" w:hAnsi="Bookman Old Style"/>
          <w:sz w:val="24"/>
          <w:szCs w:val="24"/>
          <w:lang w:val="sr-Cyrl-RS"/>
        </w:rPr>
        <w:t>7</w:t>
      </w:r>
      <w:r w:rsidRPr="00287F5B">
        <w:rPr>
          <w:rFonts w:ascii="Bookman Old Style" w:hAnsi="Bookman Old Style"/>
          <w:sz w:val="24"/>
          <w:szCs w:val="24"/>
          <w:lang w:val="sr-Cyrl-RS"/>
        </w:rPr>
        <w:t>,</w:t>
      </w:r>
      <w:r w:rsidR="00D4335B">
        <w:rPr>
          <w:rFonts w:ascii="Bookman Old Style" w:hAnsi="Bookman Old Style"/>
          <w:sz w:val="24"/>
          <w:szCs w:val="24"/>
          <w:lang w:val="sr-Cyrl-RS"/>
        </w:rPr>
        <w:t>0</w:t>
      </w:r>
      <w:r w:rsidRPr="00287F5B">
        <w:rPr>
          <w:rFonts w:ascii="Bookman Old Style" w:hAnsi="Bookman Old Style"/>
          <w:sz w:val="24"/>
          <w:szCs w:val="24"/>
          <w:lang w:val="sr-Cyrl-RS"/>
        </w:rPr>
        <w:t xml:space="preserve">0 до 15,00 часова или на писмени захтев заинтересованог понуђача може бити послата поштом. </w:t>
      </w:r>
      <w:r w:rsidRPr="00287F5B">
        <w:rPr>
          <w:rFonts w:ascii="Bookman Old Style" w:hAnsi="Bookman Old Style"/>
          <w:sz w:val="24"/>
          <w:szCs w:val="24"/>
          <w:lang w:val="sr-Cyrl-CS"/>
        </w:rPr>
        <w:t>Конкурсна документације се може преузети у електронском облику и објављена је на Порталу јавних набавки</w:t>
      </w:r>
      <w:r w:rsidR="00D4335B">
        <w:rPr>
          <w:rFonts w:ascii="Bookman Old Style" w:hAnsi="Bookman Old Style"/>
          <w:sz w:val="24"/>
          <w:szCs w:val="24"/>
          <w:lang w:val="sr-Cyrl-CS"/>
        </w:rPr>
        <w:t xml:space="preserve"> и интернет страници Наручиоца – </w:t>
      </w:r>
      <w:hyperlink r:id="rId8" w:history="1">
        <w:r w:rsidR="006C19BA" w:rsidRPr="006C19BA">
          <w:rPr>
            <w:rStyle w:val="Hyperlink"/>
            <w:rFonts w:ascii="Bookman Old Style" w:hAnsi="Bookman Old Style"/>
            <w:b/>
            <w:sz w:val="24"/>
            <w:szCs w:val="24"/>
            <w:lang w:val="sr-Latn-BA"/>
          </w:rPr>
          <w:t>www.opstinamalocrnice.rs</w:t>
        </w:r>
      </w:hyperlink>
      <w:r w:rsidR="006C19BA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</w:pPr>
      <w:r w:rsidRPr="00287F5B"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  <w:t>Подаци о пореским обавезама се могу добити у Пореској управи, Министарства финансија.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</w:pPr>
      <w:r w:rsidRPr="00287F5B"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  <w:t>Подаци о заштити животне средине могу се добити у Министарству пољопривреде и заштите животне средине</w:t>
      </w:r>
      <w:r w:rsidRPr="00287F5B">
        <w:rPr>
          <w:rFonts w:ascii="Bookman Old Style" w:eastAsia="TimesNewRomanPSMT" w:hAnsi="Bookman Old Style"/>
          <w:bCs/>
          <w:iCs/>
          <w:sz w:val="24"/>
          <w:szCs w:val="24"/>
        </w:rPr>
        <w:t xml:space="preserve"> </w:t>
      </w:r>
      <w:r w:rsidRPr="00287F5B">
        <w:rPr>
          <w:rFonts w:ascii="Bookman Old Style" w:eastAsia="TimesNewRomanPSMT" w:hAnsi="Bookman Old Style"/>
          <w:bCs/>
          <w:iCs/>
          <w:sz w:val="24"/>
          <w:szCs w:val="24"/>
          <w:lang w:val="sr-Cyrl-RS"/>
        </w:rPr>
        <w:t>и Агенцији за заштиту животне средине</w:t>
      </w:r>
      <w:r w:rsidRPr="00287F5B"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  <w:t>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</w:pPr>
      <w:r w:rsidRPr="00287F5B">
        <w:rPr>
          <w:rFonts w:ascii="Bookman Old Style" w:eastAsia="TimesNewRomanPSMT" w:hAnsi="Bookman Old Style"/>
          <w:bCs/>
          <w:iCs/>
          <w:sz w:val="24"/>
          <w:szCs w:val="24"/>
          <w:lang w:val="ru-RU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287F5B">
        <w:rPr>
          <w:rFonts w:ascii="Bookman Old Style" w:eastAsia="TimesNewRomanPSMT" w:hAnsi="Bookman Old Style"/>
          <w:bCs/>
          <w:sz w:val="24"/>
          <w:szCs w:val="24"/>
        </w:rPr>
        <w:t xml:space="preserve">Понуђач понуду подноси непосредно или путем поште </w:t>
      </w:r>
      <w:r w:rsidRPr="00287F5B">
        <w:rPr>
          <w:rFonts w:ascii="Bookman Old Style" w:eastAsia="TimesNewRomanPSMT" w:hAnsi="Bookman Old Style"/>
          <w:bCs/>
          <w:sz w:val="24"/>
          <w:szCs w:val="24"/>
          <w:lang w:val="sr-Cyrl-RS"/>
        </w:rPr>
        <w:t xml:space="preserve">у </w:t>
      </w:r>
      <w:r w:rsidRPr="00287F5B">
        <w:rPr>
          <w:rFonts w:ascii="Bookman Old Style" w:eastAsia="TimesNewRomanPSMT" w:hAnsi="Bookman Old Style"/>
          <w:bCs/>
          <w:sz w:val="24"/>
          <w:szCs w:val="24"/>
        </w:rPr>
        <w:t xml:space="preserve">затвореној коверти или кутији, затворену на начин да се приликом отварања понуда може са </w:t>
      </w:r>
      <w:r w:rsidRPr="00287F5B">
        <w:rPr>
          <w:rFonts w:ascii="Bookman Old Style" w:eastAsia="TimesNewRomanPSMT" w:hAnsi="Bookman Old Style"/>
          <w:bCs/>
          <w:sz w:val="24"/>
          <w:szCs w:val="24"/>
        </w:rPr>
        <w:lastRenderedPageBreak/>
        <w:t>сигурношћу утврдити да се први пут отвара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 на адресу наручиоца</w:t>
      </w:r>
      <w:r w:rsidRPr="00287F5B">
        <w:rPr>
          <w:rFonts w:ascii="Bookman Old Style" w:hAnsi="Bookman Old Style"/>
          <w:sz w:val="24"/>
          <w:szCs w:val="24"/>
          <w:lang w:val="sr-Cyrl-RS"/>
        </w:rPr>
        <w:t>: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 </w:t>
      </w:r>
      <w:r w:rsidR="00EC2F5E">
        <w:rPr>
          <w:rFonts w:ascii="Bookman Old Style" w:hAnsi="Bookman Old Style"/>
          <w:b/>
          <w:sz w:val="24"/>
          <w:szCs w:val="24"/>
          <w:lang w:val="sr-Cyrl-RS"/>
        </w:rPr>
        <w:t>Општинска управа општине Мало Црниће</w:t>
      </w:r>
      <w:r w:rsidRPr="00287F5B">
        <w:rPr>
          <w:rFonts w:ascii="Bookman Old Style" w:hAnsi="Bookman Old Style"/>
          <w:b/>
          <w:sz w:val="24"/>
          <w:szCs w:val="24"/>
          <w:lang w:val="sr-Cyrl-RS"/>
        </w:rPr>
        <w:t>, 12</w:t>
      </w:r>
      <w:r w:rsidR="00EC2F5E">
        <w:rPr>
          <w:rFonts w:ascii="Bookman Old Style" w:hAnsi="Bookman Old Style"/>
          <w:b/>
          <w:sz w:val="24"/>
          <w:szCs w:val="24"/>
          <w:lang w:val="sr-Cyrl-RS"/>
        </w:rPr>
        <w:t>311 Мало Црниће</w:t>
      </w:r>
      <w:r w:rsidRPr="00287F5B">
        <w:rPr>
          <w:rFonts w:ascii="Bookman Old Style" w:hAnsi="Bookman Old Style"/>
          <w:b/>
          <w:sz w:val="24"/>
          <w:szCs w:val="24"/>
          <w:lang w:val="sr-Cyrl-RS"/>
        </w:rPr>
        <w:t xml:space="preserve">, ул. </w:t>
      </w:r>
      <w:r w:rsidR="00EC2F5E">
        <w:rPr>
          <w:rFonts w:ascii="Bookman Old Style" w:hAnsi="Bookman Old Style"/>
          <w:b/>
          <w:sz w:val="24"/>
          <w:szCs w:val="24"/>
          <w:lang w:val="sr-Cyrl-RS"/>
        </w:rPr>
        <w:t xml:space="preserve">Маршала Тита </w:t>
      </w:r>
      <w:r w:rsidRPr="00287F5B">
        <w:rPr>
          <w:rFonts w:ascii="Bookman Old Style" w:hAnsi="Bookman Old Style"/>
          <w:b/>
          <w:sz w:val="24"/>
          <w:szCs w:val="24"/>
          <w:lang w:val="sr-Cyrl-RS"/>
        </w:rPr>
        <w:t>бр.</w:t>
      </w:r>
      <w:r w:rsidR="007F2BA6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  <w:r w:rsidR="00EC2F5E">
        <w:rPr>
          <w:rFonts w:ascii="Bookman Old Style" w:hAnsi="Bookman Old Style"/>
          <w:b/>
          <w:sz w:val="24"/>
          <w:szCs w:val="24"/>
          <w:lang w:val="sr-Cyrl-RS"/>
        </w:rPr>
        <w:t>80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, са назнаком: </w:t>
      </w:r>
      <w:r w:rsidR="00A17F96">
        <w:rPr>
          <w:rFonts w:ascii="Bookman Old Style" w:hAnsi="Bookman Old Style"/>
          <w:b/>
          <w:sz w:val="24"/>
          <w:szCs w:val="24"/>
          <w:lang w:val="sr-Cyrl-CS"/>
        </w:rPr>
        <w:t>Понуда-НЕ ОТВАРАТИ ЈН бр. 11</w:t>
      </w:r>
      <w:r w:rsidR="006C19BA">
        <w:rPr>
          <w:rFonts w:ascii="Bookman Old Style" w:hAnsi="Bookman Old Style"/>
          <w:b/>
          <w:sz w:val="24"/>
          <w:szCs w:val="24"/>
          <w:lang w:val="sr-Cyrl-CS"/>
        </w:rPr>
        <w:t>/2019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>„</w:t>
      </w:r>
      <w:r w:rsidR="00971A44">
        <w:rPr>
          <w:rFonts w:ascii="Bookman Old Style" w:hAnsi="Bookman Old Style"/>
          <w:b/>
          <w:sz w:val="24"/>
          <w:szCs w:val="24"/>
          <w:lang w:val="sr-Cyrl-RS"/>
        </w:rPr>
        <w:t>Р</w:t>
      </w:r>
      <w:r w:rsidR="009F4BE8">
        <w:rPr>
          <w:rFonts w:ascii="Bookman Old Style" w:hAnsi="Bookman Old Style"/>
          <w:b/>
          <w:sz w:val="24"/>
          <w:szCs w:val="24"/>
          <w:lang w:val="sr-Cyrl-RS"/>
        </w:rPr>
        <w:t>адови на ре</w:t>
      </w:r>
      <w:r w:rsidR="006C19BA">
        <w:rPr>
          <w:rFonts w:ascii="Bookman Old Style" w:hAnsi="Bookman Old Style"/>
          <w:b/>
          <w:sz w:val="24"/>
          <w:szCs w:val="24"/>
          <w:lang w:val="sr-Cyrl-RS"/>
        </w:rPr>
        <w:t>конструк</w:t>
      </w:r>
      <w:r w:rsidR="009F4BE8">
        <w:rPr>
          <w:rFonts w:ascii="Bookman Old Style" w:hAnsi="Bookman Old Style"/>
          <w:b/>
          <w:sz w:val="24"/>
          <w:szCs w:val="24"/>
          <w:lang w:val="sr-Cyrl-RS"/>
        </w:rPr>
        <w:t>цији</w:t>
      </w:r>
      <w:r w:rsidR="006C19BA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  <w:r w:rsidR="00977154">
        <w:rPr>
          <w:rFonts w:ascii="Bookman Old Style" w:hAnsi="Bookman Old Style"/>
          <w:b/>
          <w:sz w:val="24"/>
          <w:szCs w:val="24"/>
          <w:lang w:val="sr-Cyrl-RS"/>
        </w:rPr>
        <w:t xml:space="preserve">улице у насељу </w:t>
      </w:r>
      <w:r w:rsidR="00A17F96">
        <w:rPr>
          <w:rFonts w:ascii="Bookman Old Style" w:hAnsi="Bookman Old Style"/>
          <w:b/>
          <w:sz w:val="24"/>
          <w:szCs w:val="24"/>
          <w:lang w:val="sr-Cyrl-RS"/>
        </w:rPr>
        <w:t xml:space="preserve">Смољинац </w:t>
      </w:r>
      <w:r w:rsidR="00977154">
        <w:rPr>
          <w:rFonts w:ascii="Bookman Old Style" w:hAnsi="Bookman Old Style"/>
          <w:b/>
          <w:sz w:val="24"/>
          <w:szCs w:val="24"/>
          <w:lang w:val="sr-Cyrl-RS"/>
        </w:rPr>
        <w:t>општина Мало Црниће</w:t>
      </w:r>
      <w:r w:rsidR="006C19BA">
        <w:rPr>
          <w:rFonts w:ascii="Bookman Old Style" w:hAnsi="Bookman Old Style"/>
          <w:b/>
          <w:sz w:val="24"/>
          <w:szCs w:val="24"/>
          <w:lang w:val="sr-Cyrl-RS"/>
        </w:rPr>
        <w:t>“</w:t>
      </w:r>
      <w:r w:rsidR="00A17F96">
        <w:rPr>
          <w:rFonts w:ascii="Bookman Old Style" w:hAnsi="Bookman Old Style"/>
          <w:b/>
          <w:sz w:val="24"/>
          <w:szCs w:val="24"/>
          <w:lang w:val="sr-Cyrl-RS"/>
        </w:rPr>
        <w:t>, а за партију бр. _____</w:t>
      </w:r>
      <w:r w:rsidRPr="00287F5B">
        <w:rPr>
          <w:rFonts w:ascii="Bookman Old Style" w:hAnsi="Bookman Old Style"/>
          <w:b/>
          <w:sz w:val="24"/>
          <w:szCs w:val="24"/>
          <w:lang w:val="ru-RU"/>
        </w:rPr>
        <w:t>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eastAsia="TimesNewRomanPSMT" w:hAnsi="Bookman Old Style"/>
          <w:b/>
          <w:bCs/>
          <w:sz w:val="24"/>
          <w:szCs w:val="24"/>
          <w:lang w:val="sr-Cyrl-RS"/>
        </w:rPr>
      </w:pPr>
      <w:r w:rsidRPr="00287F5B">
        <w:rPr>
          <w:rFonts w:ascii="Bookman Old Style" w:eastAsia="TimesNewRomanPSMT" w:hAnsi="Bookman Old Style"/>
          <w:b/>
          <w:bCs/>
          <w:sz w:val="24"/>
          <w:szCs w:val="24"/>
        </w:rPr>
        <w:t xml:space="preserve"> 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eastAsia="TimesNewRomanPSMT" w:hAnsi="Bookman Old Style"/>
          <w:bCs/>
          <w:sz w:val="24"/>
          <w:szCs w:val="24"/>
          <w:lang w:val="sr-Cyrl-RS"/>
        </w:rPr>
      </w:pPr>
      <w:r w:rsidRPr="00287F5B">
        <w:rPr>
          <w:rFonts w:ascii="Bookman Old Style" w:eastAsia="TimesNewRomanPSMT" w:hAnsi="Bookman Old Style"/>
          <w:bCs/>
          <w:sz w:val="24"/>
          <w:szCs w:val="24"/>
          <w:lang w:val="sr-Cyrl-RS"/>
        </w:rPr>
        <w:t>Понуђач је дужан да на полеђини коверте наведе назив</w:t>
      </w:r>
      <w:r w:rsidR="007F2BA6">
        <w:rPr>
          <w:rFonts w:ascii="Bookman Old Style" w:eastAsia="TimesNewRomanPSMT" w:hAnsi="Bookman Old Style"/>
          <w:bCs/>
          <w:sz w:val="24"/>
          <w:szCs w:val="24"/>
          <w:lang w:val="sr-Cyrl-RS"/>
        </w:rPr>
        <w:t>, адресу, телефон и контакт особу.</w:t>
      </w:r>
      <w:r w:rsidRPr="00287F5B">
        <w:rPr>
          <w:rFonts w:ascii="Bookman Old Style" w:eastAsia="TimesNewRomanPSMT" w:hAnsi="Bookman Old Style"/>
          <w:bCs/>
          <w:sz w:val="24"/>
          <w:szCs w:val="24"/>
          <w:lang w:val="sr-Cyrl-RS"/>
        </w:rPr>
        <w:t xml:space="preserve">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>Понуда се сматра благовременом уколико је примље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 xml:space="preserve">на од стране наручиоца до дана </w:t>
      </w:r>
      <w:r w:rsidR="00586E4D">
        <w:rPr>
          <w:rFonts w:ascii="Bookman Old Style" w:hAnsi="Bookman Old Style"/>
          <w:b/>
          <w:color w:val="FF0000"/>
          <w:sz w:val="24"/>
          <w:szCs w:val="24"/>
          <w:lang w:val="sr-Cyrl-CS"/>
        </w:rPr>
        <w:t>02</w:t>
      </w:r>
      <w:r w:rsidR="00D80262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.0</w:t>
      </w:r>
      <w:r w:rsidR="00DF5E0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4</w:t>
      </w:r>
      <w:r w:rsidR="00D80262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.2019</w:t>
      </w:r>
      <w:r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 године, до </w:t>
      </w:r>
      <w:r w:rsidR="007F2BA6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1</w:t>
      </w:r>
      <w:r w:rsidR="00D80262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2</w:t>
      </w:r>
      <w:r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:</w:t>
      </w:r>
      <w:r w:rsidR="007F2BA6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00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 часова. 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Јавно отварање понуда ће се обавити у просторијама 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 xml:space="preserve">Општинске управе општине Мало Црниће, 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ул. 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>Маршала Тита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 бр.</w:t>
      </w:r>
      <w:r w:rsidR="003E2600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>80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>, спрат I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 xml:space="preserve"> - сала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, дана </w:t>
      </w:r>
      <w:r w:rsidR="00586E4D">
        <w:rPr>
          <w:rFonts w:ascii="Bookman Old Style" w:hAnsi="Bookman Old Style"/>
          <w:b/>
          <w:color w:val="FF0000"/>
          <w:sz w:val="24"/>
          <w:szCs w:val="24"/>
          <w:lang w:val="sr-Cyrl-CS"/>
        </w:rPr>
        <w:t>02</w:t>
      </w:r>
      <w:r w:rsidR="00D80262" w:rsidRPr="00977154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.0</w:t>
      </w:r>
      <w:r w:rsidR="00DF5E0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4</w:t>
      </w:r>
      <w:r w:rsidR="00D80262" w:rsidRPr="00977154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.2019</w:t>
      </w:r>
      <w:r w:rsidR="007F2BA6" w:rsidRPr="00977154">
        <w:rPr>
          <w:rFonts w:ascii="Bookman Old Style" w:hAnsi="Bookman Old Style"/>
          <w:b/>
          <w:color w:val="FF0000"/>
          <w:sz w:val="24"/>
          <w:szCs w:val="24"/>
          <w:lang w:val="sr-Cyrl-CS"/>
        </w:rPr>
        <w:t>.</w:t>
      </w:r>
      <w:r w:rsidR="007F2BA6">
        <w:rPr>
          <w:rFonts w:ascii="Bookman Old Style" w:hAnsi="Bookman Old Style"/>
          <w:b/>
          <w:sz w:val="24"/>
          <w:szCs w:val="24"/>
          <w:lang w:val="sr-Cyrl-CS"/>
        </w:rPr>
        <w:t xml:space="preserve"> 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године, са почетком у </w:t>
      </w:r>
      <w:r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1</w:t>
      </w:r>
      <w:r w:rsidR="00D80262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2</w:t>
      </w:r>
      <w:r w:rsidR="007F2BA6"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:3</w:t>
      </w:r>
      <w:r w:rsidRPr="00D80262">
        <w:rPr>
          <w:rFonts w:ascii="Bookman Old Style" w:hAnsi="Bookman Old Style"/>
          <w:b/>
          <w:color w:val="FF0000"/>
          <w:sz w:val="24"/>
          <w:szCs w:val="24"/>
          <w:lang w:val="sr-Cyrl-CS"/>
        </w:rPr>
        <w:t>0</w:t>
      </w:r>
      <w:r w:rsidRPr="00287F5B">
        <w:rPr>
          <w:rFonts w:ascii="Bookman Old Style" w:hAnsi="Bookman Old Style"/>
          <w:b/>
          <w:sz w:val="24"/>
          <w:szCs w:val="24"/>
          <w:lang w:val="sr-Cyrl-CS"/>
        </w:rPr>
        <w:t xml:space="preserve"> часова.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287F5B" w:rsidRP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одговорног лица представника понуђача. </w:t>
      </w:r>
    </w:p>
    <w:p w:rsidR="00287F5B" w:rsidRDefault="00287F5B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Одлука о додели уговора </w:t>
      </w:r>
      <w:r w:rsidR="00D13864">
        <w:rPr>
          <w:rFonts w:ascii="Bookman Old Style" w:hAnsi="Bookman Old Style"/>
          <w:sz w:val="24"/>
          <w:szCs w:val="24"/>
          <w:lang w:val="sr-Cyrl-CS"/>
        </w:rPr>
        <w:t>биће</w:t>
      </w:r>
      <w:r w:rsidRPr="00287F5B">
        <w:rPr>
          <w:rFonts w:ascii="Bookman Old Style" w:hAnsi="Bookman Old Style"/>
          <w:sz w:val="24"/>
          <w:szCs w:val="24"/>
          <w:lang w:val="sr-Cyrl-CS"/>
        </w:rPr>
        <w:t xml:space="preserve"> донета у</w:t>
      </w:r>
      <w:r w:rsidR="00D13864">
        <w:rPr>
          <w:rFonts w:ascii="Bookman Old Style" w:hAnsi="Bookman Old Style"/>
          <w:sz w:val="24"/>
          <w:szCs w:val="24"/>
          <w:lang w:val="sr-Cyrl-CS"/>
        </w:rPr>
        <w:t xml:space="preserve"> законом предвиђеном року, а закључење уговора ће се обавити одмах по истеку рока за заштиту права али не дужим  од законом утврђеног рока.</w:t>
      </w:r>
    </w:p>
    <w:p w:rsidR="00D13864" w:rsidRPr="00287F5B" w:rsidRDefault="00D13864" w:rsidP="00287F5B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Наручилац задржава право да од јавне набавке односно од доделе уговора за предметну јавну набавку одустане укилико настану такве околности на које наручилац није могао да утиче, као и у случају пријема неодговарајућих и неприхватљивих понуда.  </w:t>
      </w:r>
    </w:p>
    <w:p w:rsidR="00D13864" w:rsidRPr="00D13864" w:rsidRDefault="00287F5B" w:rsidP="00287F5B">
      <w:pPr>
        <w:numPr>
          <w:ilvl w:val="0"/>
          <w:numId w:val="2"/>
        </w:numPr>
        <w:rPr>
          <w:rFonts w:ascii="Bookman Old Style" w:hAnsi="Bookman Old Style" w:cs="Arial"/>
          <w:i/>
          <w:iCs/>
          <w:sz w:val="24"/>
          <w:szCs w:val="24"/>
        </w:rPr>
      </w:pPr>
      <w:r w:rsidRPr="00971A44">
        <w:rPr>
          <w:rFonts w:ascii="Bookman Old Style" w:hAnsi="Bookman Old Style"/>
          <w:sz w:val="24"/>
          <w:szCs w:val="24"/>
          <w:lang w:val="sr-Cyrl-CS"/>
        </w:rPr>
        <w:t>Особ</w:t>
      </w:r>
      <w:r w:rsidRPr="00971A44">
        <w:rPr>
          <w:rFonts w:ascii="Bookman Old Style" w:hAnsi="Bookman Old Style"/>
          <w:sz w:val="24"/>
          <w:szCs w:val="24"/>
        </w:rPr>
        <w:t>e</w:t>
      </w:r>
      <w:r w:rsidRPr="00971A44">
        <w:rPr>
          <w:rFonts w:ascii="Bookman Old Style" w:hAnsi="Bookman Old Style"/>
          <w:sz w:val="24"/>
          <w:szCs w:val="24"/>
          <w:lang w:val="sr-Cyrl-CS"/>
        </w:rPr>
        <w:t xml:space="preserve"> за контакт: </w:t>
      </w:r>
      <w:r w:rsidR="00971A44" w:rsidRPr="00971A44">
        <w:rPr>
          <w:rFonts w:ascii="Bookman Old Style" w:hAnsi="Bookman Old Style"/>
          <w:sz w:val="24"/>
          <w:szCs w:val="24"/>
          <w:lang w:val="sr-Cyrl-CS"/>
        </w:rPr>
        <w:t>Милица М</w:t>
      </w:r>
      <w:r w:rsidR="003E2600">
        <w:rPr>
          <w:rFonts w:ascii="Bookman Old Style" w:hAnsi="Bookman Old Style"/>
          <w:sz w:val="24"/>
          <w:szCs w:val="24"/>
          <w:lang w:val="sr-Cyrl-CS"/>
        </w:rPr>
        <w:t>и</w:t>
      </w:r>
      <w:r w:rsidR="00971A44" w:rsidRPr="00971A44">
        <w:rPr>
          <w:rFonts w:ascii="Bookman Old Style" w:hAnsi="Bookman Old Style"/>
          <w:sz w:val="24"/>
          <w:szCs w:val="24"/>
          <w:lang w:val="sr-Cyrl-CS"/>
        </w:rPr>
        <w:t>тић</w:t>
      </w:r>
      <w:r w:rsidRPr="00971A44">
        <w:rPr>
          <w:rFonts w:ascii="Bookman Old Style" w:hAnsi="Bookman Old Style"/>
          <w:sz w:val="24"/>
          <w:szCs w:val="24"/>
          <w:lang w:val="sr-Cyrl-CS"/>
        </w:rPr>
        <w:t>,</w:t>
      </w:r>
      <w:r w:rsidR="007F2BA6" w:rsidRPr="00971A44">
        <w:rPr>
          <w:rFonts w:ascii="Bookman Old Style" w:hAnsi="Bookman Old Style"/>
          <w:sz w:val="24"/>
          <w:szCs w:val="24"/>
          <w:lang w:val="sr-Cyrl-CS"/>
        </w:rPr>
        <w:t xml:space="preserve"> тел.012/280-016; </w:t>
      </w:r>
      <w:r w:rsidRPr="00971A44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287F5B" w:rsidRPr="00971A44" w:rsidRDefault="00D13864" w:rsidP="00287F5B">
      <w:pPr>
        <w:numPr>
          <w:ilvl w:val="0"/>
          <w:numId w:val="2"/>
        </w:numPr>
        <w:rPr>
          <w:rFonts w:ascii="Bookman Old Style" w:hAnsi="Bookman Old Style" w:cs="Arial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  <w:lang w:val="sr-Cyrl-CS"/>
        </w:rPr>
        <w:t>-</w:t>
      </w:r>
      <w:r w:rsidR="00287F5B" w:rsidRPr="00971A44">
        <w:rPr>
          <w:rFonts w:ascii="Bookman Old Style" w:hAnsi="Bookman Old Style"/>
          <w:sz w:val="24"/>
          <w:szCs w:val="24"/>
          <w:lang w:val="sr-Cyrl-CS"/>
        </w:rPr>
        <w:t>mail адреса:</w:t>
      </w:r>
      <w:r w:rsidR="00287F5B" w:rsidRPr="00971A44">
        <w:rPr>
          <w:rFonts w:ascii="Bookman Old Style" w:hAnsi="Bookman Old Style"/>
          <w:sz w:val="24"/>
          <w:szCs w:val="24"/>
          <w:lang w:val="sr-Latn-RS"/>
        </w:rPr>
        <w:t xml:space="preserve"> </w:t>
      </w:r>
      <w:hyperlink r:id="rId9" w:history="1">
        <w:r w:rsidRPr="00D13864">
          <w:rPr>
            <w:rStyle w:val="Hyperlink"/>
            <w:rFonts w:ascii="Bookman Old Style" w:hAnsi="Bookman Old Style"/>
            <w:b/>
            <w:sz w:val="24"/>
            <w:szCs w:val="24"/>
            <w:lang w:val="sr-Latn-BA"/>
          </w:rPr>
          <w:t>milicadirekcija@gmail.com</w:t>
        </w:r>
      </w:hyperlink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:rsidR="00AD73C3" w:rsidRPr="00287F5B" w:rsidRDefault="00AD73C3" w:rsidP="00287F5B">
      <w:pPr>
        <w:numPr>
          <w:ilvl w:val="0"/>
          <w:numId w:val="2"/>
        </w:numPr>
        <w:tabs>
          <w:tab w:val="clear" w:pos="0"/>
        </w:tabs>
        <w:ind w:left="0" w:firstLine="0"/>
        <w:jc w:val="both"/>
        <w:rPr>
          <w:rFonts w:ascii="Bookman Old Style" w:hAnsi="Bookman Old Style"/>
          <w:sz w:val="24"/>
          <w:szCs w:val="24"/>
          <w:lang w:val="ru-RU"/>
        </w:rPr>
      </w:pPr>
    </w:p>
    <w:sectPr w:rsidR="00AD73C3" w:rsidRPr="00287F5B">
      <w:headerReference w:type="default" r:id="rId10"/>
      <w:footerReference w:type="default" r:id="rId11"/>
      <w:pgSz w:w="11906" w:h="16838"/>
      <w:pgMar w:top="764" w:right="83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51" w:rsidRDefault="00873951">
      <w:r>
        <w:separator/>
      </w:r>
    </w:p>
  </w:endnote>
  <w:endnote w:type="continuationSeparator" w:id="0">
    <w:p w:rsidR="00873951" w:rsidRDefault="0087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20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3" w:rsidRDefault="00CC2A0C">
    <w:pPr>
      <w:pStyle w:val="Footer"/>
      <w:jc w:val="right"/>
    </w:pPr>
    <w:r>
      <w:rPr>
        <w:lang w:val="sr-Cyrl-RS"/>
      </w:rPr>
      <w:t>Страна</w:t>
    </w:r>
    <w:r w:rsidR="00AD73C3">
      <w:t xml:space="preserve"> </w:t>
    </w:r>
    <w:r w:rsidR="00AD73C3">
      <w:rPr>
        <w:b/>
      </w:rPr>
      <w:fldChar w:fldCharType="begin"/>
    </w:r>
    <w:r w:rsidR="00AD73C3">
      <w:rPr>
        <w:b/>
      </w:rPr>
      <w:instrText xml:space="preserve"> PAGE </w:instrText>
    </w:r>
    <w:r w:rsidR="00AD73C3">
      <w:rPr>
        <w:b/>
      </w:rPr>
      <w:fldChar w:fldCharType="separate"/>
    </w:r>
    <w:r w:rsidR="00CC7734">
      <w:rPr>
        <w:b/>
        <w:noProof/>
      </w:rPr>
      <w:t>1</w:t>
    </w:r>
    <w:r w:rsidR="00AD73C3">
      <w:rPr>
        <w:b/>
      </w:rPr>
      <w:fldChar w:fldCharType="end"/>
    </w:r>
    <w:r>
      <w:t xml:space="preserve"> </w:t>
    </w:r>
    <w:r>
      <w:rPr>
        <w:lang w:val="sr-Cyrl-RS"/>
      </w:rPr>
      <w:t>од</w:t>
    </w:r>
    <w:r w:rsidR="00AD73C3">
      <w:t xml:space="preserve"> </w:t>
    </w:r>
    <w:r w:rsidR="00AD73C3">
      <w:rPr>
        <w:b/>
      </w:rPr>
      <w:fldChar w:fldCharType="begin"/>
    </w:r>
    <w:r w:rsidR="00AD73C3">
      <w:rPr>
        <w:b/>
      </w:rPr>
      <w:instrText xml:space="preserve"> NUMPAGES \*Arabic </w:instrText>
    </w:r>
    <w:r w:rsidR="00AD73C3">
      <w:rPr>
        <w:b/>
      </w:rPr>
      <w:fldChar w:fldCharType="separate"/>
    </w:r>
    <w:r w:rsidR="00CC7734">
      <w:rPr>
        <w:b/>
        <w:noProof/>
      </w:rPr>
      <w:t>2</w:t>
    </w:r>
    <w:r w:rsidR="00AD73C3">
      <w:rPr>
        <w:b/>
      </w:rPr>
      <w:fldChar w:fldCharType="end"/>
    </w:r>
  </w:p>
  <w:p w:rsidR="00AD73C3" w:rsidRDefault="00AD7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51" w:rsidRDefault="00873951">
      <w:r>
        <w:separator/>
      </w:r>
    </w:p>
  </w:footnote>
  <w:footnote w:type="continuationSeparator" w:id="0">
    <w:p w:rsidR="00873951" w:rsidRDefault="0087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BE" w:rsidRPr="00572375" w:rsidRDefault="00A17F96" w:rsidP="006C19BA">
    <w:pPr>
      <w:pStyle w:val="Header"/>
      <w:pBdr>
        <w:bottom w:val="thickThinSmallGap" w:sz="24" w:space="1" w:color="800000"/>
      </w:pBdr>
      <w:tabs>
        <w:tab w:val="clear" w:pos="4680"/>
        <w:tab w:val="clear" w:pos="9360"/>
        <w:tab w:val="right" w:pos="9923"/>
      </w:tabs>
      <w:jc w:val="center"/>
      <w:rPr>
        <w:rFonts w:ascii="Bookman Old Style" w:hAnsi="Bookman Old Style"/>
        <w:b/>
        <w:sz w:val="24"/>
        <w:szCs w:val="24"/>
        <w:lang w:val="sr-Cyrl-RS"/>
      </w:rPr>
    </w:pPr>
    <w:r>
      <w:rPr>
        <w:rFonts w:ascii="Bookman Old Style" w:hAnsi="Bookman Old Style"/>
        <w:b/>
        <w:sz w:val="24"/>
        <w:szCs w:val="24"/>
        <w:lang w:val="sr-Cyrl-CS"/>
      </w:rPr>
      <w:t>ЈН бр. 11</w:t>
    </w:r>
    <w:r w:rsidR="00572375">
      <w:rPr>
        <w:rFonts w:ascii="Bookman Old Style" w:hAnsi="Bookman Old Style"/>
        <w:b/>
        <w:sz w:val="24"/>
        <w:szCs w:val="24"/>
        <w:lang w:val="sr-Cyrl-CS"/>
      </w:rPr>
      <w:t>/2019</w:t>
    </w:r>
    <w:r w:rsidR="004C7D04">
      <w:rPr>
        <w:rFonts w:ascii="Bookman Old Style" w:hAnsi="Bookman Old Style"/>
        <w:b/>
        <w:sz w:val="24"/>
        <w:szCs w:val="24"/>
        <w:lang w:val="sr-Cyrl-CS"/>
      </w:rPr>
      <w:t xml:space="preserve"> ''Р</w:t>
    </w:r>
    <w:r w:rsidR="005A35BE">
      <w:rPr>
        <w:rFonts w:ascii="Bookman Old Style" w:hAnsi="Bookman Old Style"/>
        <w:b/>
        <w:sz w:val="24"/>
        <w:szCs w:val="24"/>
        <w:lang w:val="sr-Latn-RS"/>
      </w:rPr>
      <w:t xml:space="preserve">aдови на </w:t>
    </w:r>
    <w:r w:rsidR="00572375">
      <w:rPr>
        <w:rFonts w:ascii="Bookman Old Style" w:hAnsi="Bookman Old Style"/>
        <w:b/>
        <w:sz w:val="24"/>
        <w:szCs w:val="24"/>
        <w:lang w:val="sr-Cyrl-RS"/>
      </w:rPr>
      <w:t>реконструкцији</w:t>
    </w:r>
    <w:r w:rsidR="005A35BE">
      <w:rPr>
        <w:rFonts w:ascii="Bookman Old Style" w:hAnsi="Bookman Old Style"/>
        <w:b/>
        <w:sz w:val="24"/>
        <w:szCs w:val="24"/>
        <w:lang w:val="sr-Latn-RS"/>
      </w:rPr>
      <w:t xml:space="preserve"> </w:t>
    </w:r>
    <w:r w:rsidR="00A61BDE">
      <w:rPr>
        <w:rFonts w:ascii="Bookman Old Style" w:hAnsi="Bookman Old Style"/>
        <w:b/>
        <w:sz w:val="24"/>
        <w:szCs w:val="24"/>
        <w:lang w:val="sr-Cyrl-RS"/>
      </w:rPr>
      <w:t xml:space="preserve">улице у насељу </w:t>
    </w:r>
    <w:r>
      <w:rPr>
        <w:rFonts w:ascii="Bookman Old Style" w:hAnsi="Bookman Old Style"/>
        <w:b/>
        <w:sz w:val="24"/>
        <w:szCs w:val="24"/>
        <w:lang w:val="sr-Cyrl-RS"/>
      </w:rPr>
      <w:t>Смољинац</w:t>
    </w:r>
    <w:r w:rsidR="006C19BA">
      <w:rPr>
        <w:rFonts w:ascii="Bookman Old Style" w:hAnsi="Bookman Old Style"/>
        <w:b/>
        <w:sz w:val="24"/>
        <w:szCs w:val="24"/>
        <w:lang w:val="sr-Cyrl-RS"/>
      </w:rPr>
      <w:t>“</w:t>
    </w:r>
  </w:p>
  <w:p w:rsidR="00AD73C3" w:rsidRPr="00DA4B2C" w:rsidRDefault="006C19BA" w:rsidP="006C19BA">
    <w:pPr>
      <w:pStyle w:val="Header"/>
      <w:pBdr>
        <w:bottom w:val="thickThinSmallGap" w:sz="24" w:space="1" w:color="800000"/>
      </w:pBdr>
      <w:tabs>
        <w:tab w:val="clear" w:pos="4680"/>
      </w:tabs>
      <w:jc w:val="center"/>
      <w:rPr>
        <w:rFonts w:ascii="Bookman Old Style" w:hAnsi="Bookman Old Style"/>
        <w:lang w:val="ru-RU"/>
      </w:rPr>
    </w:pPr>
    <w:r>
      <w:rPr>
        <w:rFonts w:ascii="Bookman Old Style" w:hAnsi="Bookman Old Style"/>
        <w:b/>
        <w:sz w:val="24"/>
        <w:szCs w:val="24"/>
        <w:lang w:val="sr-Latn-RS"/>
      </w:rPr>
      <w:t xml:space="preserve"> </w:t>
    </w:r>
  </w:p>
  <w:p w:rsidR="00AD73C3" w:rsidRPr="00A31BD4" w:rsidRDefault="00AD73C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FFA5D85"/>
    <w:multiLevelType w:val="hybridMultilevel"/>
    <w:tmpl w:val="79868B56"/>
    <w:lvl w:ilvl="0" w:tplc="1A36F5A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0784"/>
    <w:multiLevelType w:val="hybridMultilevel"/>
    <w:tmpl w:val="8408AE5C"/>
    <w:lvl w:ilvl="0" w:tplc="FC40EADC">
      <w:start w:val="2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B9465C"/>
    <w:multiLevelType w:val="hybridMultilevel"/>
    <w:tmpl w:val="461E3BF2"/>
    <w:lvl w:ilvl="0" w:tplc="3CB8DF1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3"/>
    <w:rsid w:val="000328A2"/>
    <w:rsid w:val="00042DB6"/>
    <w:rsid w:val="00047208"/>
    <w:rsid w:val="00083F9E"/>
    <w:rsid w:val="00096CBC"/>
    <w:rsid w:val="00097D1B"/>
    <w:rsid w:val="000A74C9"/>
    <w:rsid w:val="000D2494"/>
    <w:rsid w:val="000D68E9"/>
    <w:rsid w:val="000E6C47"/>
    <w:rsid w:val="000F282A"/>
    <w:rsid w:val="000F73EB"/>
    <w:rsid w:val="001160C3"/>
    <w:rsid w:val="00126783"/>
    <w:rsid w:val="0013542F"/>
    <w:rsid w:val="00135EE1"/>
    <w:rsid w:val="00145E8E"/>
    <w:rsid w:val="00154327"/>
    <w:rsid w:val="001611B8"/>
    <w:rsid w:val="00163CDF"/>
    <w:rsid w:val="001650CB"/>
    <w:rsid w:val="00170863"/>
    <w:rsid w:val="00182937"/>
    <w:rsid w:val="001C1094"/>
    <w:rsid w:val="001D29BC"/>
    <w:rsid w:val="001E3EAD"/>
    <w:rsid w:val="001F7B7A"/>
    <w:rsid w:val="00213831"/>
    <w:rsid w:val="00222420"/>
    <w:rsid w:val="00245316"/>
    <w:rsid w:val="002517C8"/>
    <w:rsid w:val="002617D7"/>
    <w:rsid w:val="00280FDE"/>
    <w:rsid w:val="002863CE"/>
    <w:rsid w:val="00287F5B"/>
    <w:rsid w:val="002B0F48"/>
    <w:rsid w:val="002B205A"/>
    <w:rsid w:val="002C56C1"/>
    <w:rsid w:val="002E0080"/>
    <w:rsid w:val="002E607A"/>
    <w:rsid w:val="002F748B"/>
    <w:rsid w:val="00317D09"/>
    <w:rsid w:val="0034485C"/>
    <w:rsid w:val="00352653"/>
    <w:rsid w:val="00354A56"/>
    <w:rsid w:val="003618D9"/>
    <w:rsid w:val="00362A58"/>
    <w:rsid w:val="00364133"/>
    <w:rsid w:val="003650B5"/>
    <w:rsid w:val="00366943"/>
    <w:rsid w:val="00377E58"/>
    <w:rsid w:val="00390C36"/>
    <w:rsid w:val="00393B25"/>
    <w:rsid w:val="003B2C71"/>
    <w:rsid w:val="003C409B"/>
    <w:rsid w:val="003E2600"/>
    <w:rsid w:val="003E44D5"/>
    <w:rsid w:val="003F2F90"/>
    <w:rsid w:val="004053C4"/>
    <w:rsid w:val="004174D5"/>
    <w:rsid w:val="0043534A"/>
    <w:rsid w:val="0044616F"/>
    <w:rsid w:val="00446D7D"/>
    <w:rsid w:val="00453A72"/>
    <w:rsid w:val="004570CE"/>
    <w:rsid w:val="004942B0"/>
    <w:rsid w:val="00497ADB"/>
    <w:rsid w:val="004A31E6"/>
    <w:rsid w:val="004C0B0E"/>
    <w:rsid w:val="004C7D04"/>
    <w:rsid w:val="00507ED0"/>
    <w:rsid w:val="00525120"/>
    <w:rsid w:val="00537B1D"/>
    <w:rsid w:val="005459EB"/>
    <w:rsid w:val="00561423"/>
    <w:rsid w:val="00572375"/>
    <w:rsid w:val="00573297"/>
    <w:rsid w:val="00586E4D"/>
    <w:rsid w:val="005A35BE"/>
    <w:rsid w:val="005A7B0F"/>
    <w:rsid w:val="005B70A0"/>
    <w:rsid w:val="005C3AEA"/>
    <w:rsid w:val="005D2057"/>
    <w:rsid w:val="005E5176"/>
    <w:rsid w:val="00602D24"/>
    <w:rsid w:val="00606AD9"/>
    <w:rsid w:val="00613B5A"/>
    <w:rsid w:val="00613DBF"/>
    <w:rsid w:val="006279B7"/>
    <w:rsid w:val="00641DB2"/>
    <w:rsid w:val="00665F1B"/>
    <w:rsid w:val="006863E4"/>
    <w:rsid w:val="0069221F"/>
    <w:rsid w:val="006C19BA"/>
    <w:rsid w:val="006C3A7A"/>
    <w:rsid w:val="0070720C"/>
    <w:rsid w:val="007447E0"/>
    <w:rsid w:val="00751781"/>
    <w:rsid w:val="00773B05"/>
    <w:rsid w:val="007922E6"/>
    <w:rsid w:val="007B0F5C"/>
    <w:rsid w:val="007C61D2"/>
    <w:rsid w:val="007F2BA6"/>
    <w:rsid w:val="008052F3"/>
    <w:rsid w:val="00846509"/>
    <w:rsid w:val="00863315"/>
    <w:rsid w:val="00873951"/>
    <w:rsid w:val="008A58F0"/>
    <w:rsid w:val="008E0C03"/>
    <w:rsid w:val="008E25B9"/>
    <w:rsid w:val="008E69EF"/>
    <w:rsid w:val="0090247E"/>
    <w:rsid w:val="00925359"/>
    <w:rsid w:val="00942938"/>
    <w:rsid w:val="009431A1"/>
    <w:rsid w:val="00951D1B"/>
    <w:rsid w:val="009573C4"/>
    <w:rsid w:val="00971A44"/>
    <w:rsid w:val="00977154"/>
    <w:rsid w:val="009A2A38"/>
    <w:rsid w:val="009B492D"/>
    <w:rsid w:val="009E68CA"/>
    <w:rsid w:val="009F4BE8"/>
    <w:rsid w:val="00A17F96"/>
    <w:rsid w:val="00A31BD4"/>
    <w:rsid w:val="00A45BD9"/>
    <w:rsid w:val="00A56274"/>
    <w:rsid w:val="00A61BDE"/>
    <w:rsid w:val="00A662AD"/>
    <w:rsid w:val="00A67613"/>
    <w:rsid w:val="00AB046F"/>
    <w:rsid w:val="00AC609F"/>
    <w:rsid w:val="00AD73C3"/>
    <w:rsid w:val="00AE4ECB"/>
    <w:rsid w:val="00AE513E"/>
    <w:rsid w:val="00AE6B61"/>
    <w:rsid w:val="00AF3386"/>
    <w:rsid w:val="00B00133"/>
    <w:rsid w:val="00B13D02"/>
    <w:rsid w:val="00B355E3"/>
    <w:rsid w:val="00B63B2A"/>
    <w:rsid w:val="00BC2373"/>
    <w:rsid w:val="00BC321B"/>
    <w:rsid w:val="00BE374A"/>
    <w:rsid w:val="00BE7401"/>
    <w:rsid w:val="00BF6B2A"/>
    <w:rsid w:val="00C01BB3"/>
    <w:rsid w:val="00C11D9E"/>
    <w:rsid w:val="00C140F0"/>
    <w:rsid w:val="00C275BD"/>
    <w:rsid w:val="00C3724D"/>
    <w:rsid w:val="00C63D0C"/>
    <w:rsid w:val="00CA15F0"/>
    <w:rsid w:val="00CB3200"/>
    <w:rsid w:val="00CC2A0C"/>
    <w:rsid w:val="00CC7734"/>
    <w:rsid w:val="00CD4B67"/>
    <w:rsid w:val="00CE1BA0"/>
    <w:rsid w:val="00CE70E4"/>
    <w:rsid w:val="00D03B30"/>
    <w:rsid w:val="00D13864"/>
    <w:rsid w:val="00D4335B"/>
    <w:rsid w:val="00D563DA"/>
    <w:rsid w:val="00D80262"/>
    <w:rsid w:val="00D9082B"/>
    <w:rsid w:val="00D950CC"/>
    <w:rsid w:val="00D954A8"/>
    <w:rsid w:val="00DA2808"/>
    <w:rsid w:val="00DA4B2C"/>
    <w:rsid w:val="00DC15CE"/>
    <w:rsid w:val="00DD0F76"/>
    <w:rsid w:val="00DE1AB2"/>
    <w:rsid w:val="00DF5E02"/>
    <w:rsid w:val="00E12EB2"/>
    <w:rsid w:val="00E20EEC"/>
    <w:rsid w:val="00E705C4"/>
    <w:rsid w:val="00EA1ACA"/>
    <w:rsid w:val="00EC2F5E"/>
    <w:rsid w:val="00ED19D7"/>
    <w:rsid w:val="00EE1847"/>
    <w:rsid w:val="00EE5031"/>
    <w:rsid w:val="00F15F61"/>
    <w:rsid w:val="00F24CA4"/>
    <w:rsid w:val="00F31BA3"/>
    <w:rsid w:val="00F4130F"/>
    <w:rsid w:val="00F57565"/>
    <w:rsid w:val="00F75AAC"/>
    <w:rsid w:val="00F76CD5"/>
    <w:rsid w:val="00FC2D26"/>
    <w:rsid w:val="00FD14A4"/>
    <w:rsid w:val="00FE201F"/>
    <w:rsid w:val="00FE3437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E8E69F1-16F6-4451-9773-FAAE2D8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1">
    <w:name w:val="Podrazumevani font pasusa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b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7z0">
    <w:name w:val="WW8Num17z0"/>
    <w:rPr>
      <w:b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  <w:sz w:val="24"/>
      <w:szCs w:val="24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CharChar5">
    <w:name w:val=" Char Char5"/>
    <w:rPr>
      <w:b/>
      <w:bCs/>
      <w:sz w:val="52"/>
      <w:lang w:val="en-US" w:bidi="ar-SA"/>
    </w:rPr>
  </w:style>
  <w:style w:type="character" w:customStyle="1" w:styleId="ListParagraphChar">
    <w:name w:val="List Paragraph Char"/>
    <w:rPr>
      <w:sz w:val="24"/>
      <w:szCs w:val="24"/>
      <w:lang w:val="en-US" w:bidi="ar-SA"/>
    </w:rPr>
  </w:style>
  <w:style w:type="character" w:styleId="PageNumber">
    <w:name w:val="page number"/>
    <w:basedOn w:val="DefaultParagraphFont1"/>
  </w:style>
  <w:style w:type="character" w:styleId="Emphasis">
    <w:name w:val="Emphasis"/>
    <w:qFormat/>
    <w:rPr>
      <w:i/>
      <w:iCs/>
    </w:rPr>
  </w:style>
  <w:style w:type="character" w:customStyle="1" w:styleId="CharChar1">
    <w:name w:val=" Char Char1"/>
    <w:basedOn w:val="DefaultParagraphFont1"/>
  </w:style>
  <w:style w:type="character" w:customStyle="1" w:styleId="CharChar4">
    <w:name w:val=" Char Char4"/>
    <w:basedOn w:val="DefaultParagraphFont1"/>
  </w:style>
  <w:style w:type="character" w:customStyle="1" w:styleId="CharChar3">
    <w:name w:val=" Char Char3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email">
    <w:name w:val="email"/>
    <w:basedOn w:val="DefaultParagraphFont1"/>
  </w:style>
  <w:style w:type="character" w:customStyle="1" w:styleId="CharChar2">
    <w:name w:val=" Char Char2"/>
    <w:rPr>
      <w:sz w:val="24"/>
      <w:szCs w:val="24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jc w:val="center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tpis1">
    <w:name w:val="Nat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uppressAutoHyphens/>
    </w:pPr>
    <w:rPr>
      <w:lang w:val="en-US" w:eastAsia="zh-CN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7F5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malocrnice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icadirekc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5916-BFC5-46AE-93E0-04D1551B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Јавна набавка мале вредности, ред.бр.1/2013 – Инпрегнација фасаде на згради цркве у Тополовнику</vt:lpstr>
      <vt:lpstr>Јавна набавка мале вредности, ред.бр.1/2013 – Инпрегнација фасаде на згради цркве у Тополовнику</vt:lpstr>
    </vt:vector>
  </TitlesOfParts>
  <Company/>
  <LinksUpToDate>false</LinksUpToDate>
  <CharactersWithSpaces>3687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mailto:milicadirekcija@gmail.com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http://www.opstinamalocrnice.rs/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мале вредности, ред.бр.1/2013 – Инпрегнација фасаде на згради цркве у Тополовнику</dc:title>
  <dc:subject/>
  <dc:creator>VMilanovic</dc:creator>
  <cp:keywords/>
  <cp:lastModifiedBy>Admin</cp:lastModifiedBy>
  <cp:revision>2</cp:revision>
  <cp:lastPrinted>2018-10-11T07:46:00Z</cp:lastPrinted>
  <dcterms:created xsi:type="dcterms:W3CDTF">2019-03-25T13:36:00Z</dcterms:created>
  <dcterms:modified xsi:type="dcterms:W3CDTF">2019-03-25T13:36:00Z</dcterms:modified>
</cp:coreProperties>
</file>